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0" w:type="auto"/>
        <w:jc w:val="center"/>
        <w:tblLook w:val="04A0"/>
      </w:tblPr>
      <w:tblGrid>
        <w:gridCol w:w="2512"/>
        <w:gridCol w:w="2513"/>
        <w:gridCol w:w="2512"/>
        <w:gridCol w:w="2513"/>
      </w:tblGrid>
      <w:tr w:rsidR="00162A14" w:rsidRPr="003066BD">
        <w:trPr>
          <w:trHeight w:val="1761"/>
          <w:jc w:val="center"/>
        </w:trPr>
        <w:tc>
          <w:tcPr>
            <w:tcW w:w="2512" w:type="dxa"/>
            <w:tcBorders>
              <w:top w:val="single" w:sz="12" w:space="0" w:color="auto"/>
              <w:left w:val="single" w:sz="12" w:space="0" w:color="auto"/>
              <w:bottom w:val="single" w:sz="12" w:space="0" w:color="auto"/>
              <w:right w:val="single" w:sz="12" w:space="0" w:color="auto"/>
            </w:tcBorders>
          </w:tcPr>
          <w:p w:rsidR="00162A14" w:rsidRPr="003066BD" w:rsidRDefault="00162A14" w:rsidP="00F415D1">
            <w:pPr>
              <w:spacing w:before="240" w:after="240"/>
              <w:jc w:val="center"/>
              <w:rPr>
                <w:rFonts w:ascii="Arial" w:hAnsi="Arial" w:cs="Arial"/>
              </w:rPr>
            </w:pPr>
            <w:bookmarkStart w:id="0" w:name="_Hlk514239835"/>
            <w:bookmarkStart w:id="1" w:name="_Hlk489002469"/>
            <w:r w:rsidRPr="003066BD">
              <w:rPr>
                <w:rFonts w:ascii="Arial" w:hAnsi="Arial" w:cs="Arial"/>
                <w:noProof/>
              </w:rPr>
              <w:drawing>
                <wp:inline distT="0" distB="0" distL="0" distR="0">
                  <wp:extent cx="1030014" cy="866775"/>
                  <wp:effectExtent l="0" t="0" r="0" b="0"/>
                  <wp:docPr id="13" name="Picture 13"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rsidR="00162A14" w:rsidRPr="00162A14" w:rsidRDefault="00162A14" w:rsidP="00043E6F">
            <w:pPr>
              <w:spacing w:after="0"/>
              <w:jc w:val="center"/>
              <w:rPr>
                <w:rFonts w:ascii="Georgia" w:hAnsi="Georgia" w:cs="Arial"/>
              </w:rPr>
            </w:pPr>
            <w:r w:rsidRPr="00162A14">
              <w:rPr>
                <w:rFonts w:ascii="Georgia" w:hAnsi="Georgia" w:cs="Arial"/>
                <w:color w:val="auto"/>
                <w:sz w:val="40"/>
                <w:szCs w:val="40"/>
              </w:rPr>
              <w:t>Society, Equity, &amp; Sustainability</w:t>
            </w:r>
          </w:p>
        </w:tc>
      </w:tr>
      <w:tr w:rsidR="00162A14" w:rsidRPr="003066BD">
        <w:trPr>
          <w:trHeight w:val="1068"/>
          <w:jc w:val="center"/>
        </w:trPr>
        <w:tc>
          <w:tcPr>
            <w:tcW w:w="2512" w:type="dxa"/>
            <w:tcBorders>
              <w:top w:val="single" w:sz="12" w:space="0" w:color="auto"/>
              <w:left w:val="single" w:sz="12" w:space="0" w:color="auto"/>
              <w:right w:val="single" w:sz="12" w:space="0" w:color="auto"/>
            </w:tcBorders>
            <w:vAlign w:val="center"/>
          </w:tcPr>
          <w:p w:rsidR="00162A14" w:rsidRPr="00162A14" w:rsidRDefault="00162A14" w:rsidP="00CE3C62">
            <w:pPr>
              <w:pStyle w:val="Box"/>
              <w:spacing w:before="0" w:after="0"/>
              <w:jc w:val="center"/>
              <w:rPr>
                <w:rFonts w:ascii="Arial" w:hAnsi="Arial" w:cs="Arial"/>
                <w:color w:val="auto"/>
                <w:sz w:val="22"/>
                <w:szCs w:val="22"/>
              </w:rPr>
            </w:pPr>
            <w:r w:rsidRPr="00162A14">
              <w:rPr>
                <w:rFonts w:ascii="Georgia" w:hAnsi="Georgia" w:cs="Arial"/>
                <w:b/>
                <w:color w:val="auto"/>
                <w:sz w:val="22"/>
                <w:szCs w:val="22"/>
              </w:rPr>
              <w:t>Discipline:</w:t>
            </w:r>
            <w:r w:rsidRPr="00162A14">
              <w:rPr>
                <w:rFonts w:ascii="Arial" w:hAnsi="Arial" w:cs="Arial"/>
                <w:b/>
                <w:color w:val="auto"/>
                <w:sz w:val="22"/>
                <w:szCs w:val="22"/>
              </w:rPr>
              <w:t xml:space="preserve"> </w:t>
            </w:r>
            <w:r w:rsidRPr="00162A14">
              <w:rPr>
                <w:rFonts w:ascii="Arial" w:hAnsi="Arial" w:cs="Arial"/>
                <w:color w:val="auto"/>
                <w:sz w:val="22"/>
                <w:szCs w:val="22"/>
              </w:rPr>
              <w:t>All</w:t>
            </w:r>
          </w:p>
        </w:tc>
        <w:tc>
          <w:tcPr>
            <w:tcW w:w="2513" w:type="dxa"/>
            <w:tcBorders>
              <w:top w:val="single" w:sz="12" w:space="0" w:color="auto"/>
              <w:left w:val="single" w:sz="12" w:space="0" w:color="auto"/>
              <w:bottom w:val="single" w:sz="12" w:space="0" w:color="auto"/>
              <w:right w:val="single" w:sz="12" w:space="0" w:color="auto"/>
            </w:tcBorders>
            <w:vAlign w:val="center"/>
          </w:tcPr>
          <w:p w:rsidR="00162A14" w:rsidRPr="00162A14" w:rsidRDefault="00162A14" w:rsidP="00CE3C62">
            <w:pPr>
              <w:pStyle w:val="Box"/>
              <w:spacing w:before="0" w:after="0"/>
              <w:jc w:val="center"/>
              <w:rPr>
                <w:rFonts w:ascii="Arial" w:hAnsi="Arial" w:cs="Arial"/>
                <w:b/>
                <w:color w:val="auto"/>
                <w:sz w:val="22"/>
                <w:szCs w:val="22"/>
              </w:rPr>
            </w:pPr>
            <w:r w:rsidRPr="00162A14">
              <w:rPr>
                <w:rFonts w:ascii="Georgia" w:hAnsi="Georgia" w:cs="Arial"/>
                <w:b/>
                <w:color w:val="auto"/>
                <w:sz w:val="22"/>
                <w:szCs w:val="22"/>
              </w:rPr>
              <w:t xml:space="preserve">Type: </w:t>
            </w:r>
            <w:r w:rsidRPr="00162A14">
              <w:rPr>
                <w:rFonts w:ascii="Arial" w:hAnsi="Arial" w:cs="Arial"/>
                <w:color w:val="auto"/>
                <w:sz w:val="22"/>
                <w:szCs w:val="22"/>
              </w:rPr>
              <w:t>In-class exercises, Take-home Assignment, Discussion</w:t>
            </w:r>
          </w:p>
        </w:tc>
        <w:tc>
          <w:tcPr>
            <w:tcW w:w="2512" w:type="dxa"/>
            <w:tcBorders>
              <w:top w:val="single" w:sz="12" w:space="0" w:color="auto"/>
              <w:left w:val="single" w:sz="12" w:space="0" w:color="auto"/>
              <w:bottom w:val="single" w:sz="12" w:space="0" w:color="auto"/>
              <w:right w:val="single" w:sz="12" w:space="0" w:color="auto"/>
            </w:tcBorders>
            <w:vAlign w:val="center"/>
          </w:tcPr>
          <w:p w:rsidR="00162A14" w:rsidRPr="00162A14" w:rsidRDefault="00162A14" w:rsidP="00CE3C62">
            <w:pPr>
              <w:pStyle w:val="Box"/>
              <w:spacing w:before="0" w:after="0"/>
              <w:jc w:val="center"/>
              <w:rPr>
                <w:rFonts w:ascii="Arial" w:hAnsi="Arial" w:cs="Arial"/>
                <w:color w:val="auto"/>
                <w:sz w:val="22"/>
                <w:szCs w:val="22"/>
              </w:rPr>
            </w:pPr>
            <w:r w:rsidRPr="00162A14">
              <w:rPr>
                <w:rFonts w:ascii="Georgia" w:hAnsi="Georgia" w:cs="Arial"/>
                <w:b/>
                <w:color w:val="auto"/>
                <w:sz w:val="22"/>
                <w:szCs w:val="22"/>
              </w:rPr>
              <w:t>Time Commitment:</w:t>
            </w:r>
            <w:r w:rsidRPr="00162A14">
              <w:rPr>
                <w:rFonts w:ascii="Arial" w:hAnsi="Arial" w:cs="Arial"/>
                <w:b/>
                <w:color w:val="auto"/>
                <w:sz w:val="22"/>
                <w:szCs w:val="22"/>
              </w:rPr>
              <w:t xml:space="preserve"> </w:t>
            </w:r>
            <w:r w:rsidRPr="00162A14">
              <w:rPr>
                <w:rFonts w:ascii="Arial" w:hAnsi="Arial" w:cs="Arial"/>
                <w:color w:val="auto"/>
                <w:sz w:val="22"/>
                <w:szCs w:val="22"/>
              </w:rPr>
              <w:t>25-90 minutes</w:t>
            </w:r>
          </w:p>
        </w:tc>
        <w:tc>
          <w:tcPr>
            <w:tcW w:w="2513" w:type="dxa"/>
            <w:tcBorders>
              <w:top w:val="single" w:sz="12" w:space="0" w:color="auto"/>
              <w:left w:val="single" w:sz="12" w:space="0" w:color="auto"/>
              <w:bottom w:val="single" w:sz="12" w:space="0" w:color="auto"/>
              <w:right w:val="single" w:sz="12" w:space="0" w:color="auto"/>
            </w:tcBorders>
            <w:vAlign w:val="center"/>
          </w:tcPr>
          <w:p w:rsidR="00162A14" w:rsidRPr="00162A14" w:rsidRDefault="00162A14" w:rsidP="00CE3C62">
            <w:pPr>
              <w:spacing w:after="0"/>
              <w:jc w:val="center"/>
              <w:rPr>
                <w:rFonts w:ascii="Arial" w:hAnsi="Arial" w:cs="Arial"/>
                <w:sz w:val="22"/>
                <w:szCs w:val="22"/>
              </w:rPr>
            </w:pPr>
            <w:r w:rsidRPr="00162A14">
              <w:rPr>
                <w:rFonts w:ascii="Georgia" w:hAnsi="Georgia" w:cs="Arial"/>
                <w:b/>
                <w:color w:val="auto"/>
                <w:sz w:val="22"/>
                <w:szCs w:val="22"/>
              </w:rPr>
              <w:t>Category:</w:t>
            </w:r>
            <w:r w:rsidRPr="00162A14">
              <w:rPr>
                <w:rFonts w:ascii="Arial" w:hAnsi="Arial" w:cs="Arial"/>
                <w:b/>
                <w:color w:val="auto"/>
                <w:sz w:val="22"/>
                <w:szCs w:val="22"/>
              </w:rPr>
              <w:t xml:space="preserve"> </w:t>
            </w:r>
            <w:r w:rsidRPr="00162A14">
              <w:rPr>
                <w:rFonts w:ascii="Arial" w:hAnsi="Arial" w:cs="Arial"/>
                <w:color w:val="auto"/>
                <w:sz w:val="22"/>
                <w:szCs w:val="22"/>
              </w:rPr>
              <w:t>Equity, Justice &amp; Sustainability</w:t>
            </w:r>
          </w:p>
        </w:tc>
      </w:tr>
      <w:tr w:rsidR="00162A14" w:rsidRPr="003066BD">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vAlign w:val="center"/>
          </w:tcPr>
          <w:p w:rsidR="00162A14" w:rsidRPr="00162A14" w:rsidRDefault="00162A14" w:rsidP="00F415D1">
            <w:pPr>
              <w:spacing w:before="120" w:after="120"/>
              <w:rPr>
                <w:rFonts w:ascii="Arial" w:hAnsi="Arial" w:cs="Arial"/>
                <w:sz w:val="22"/>
                <w:szCs w:val="22"/>
              </w:rPr>
            </w:pPr>
            <w:r w:rsidRPr="00162A14">
              <w:rPr>
                <w:rFonts w:ascii="Georgia" w:hAnsi="Georgia" w:cs="Arial"/>
                <w:b/>
                <w:color w:val="auto"/>
                <w:sz w:val="22"/>
                <w:szCs w:val="22"/>
              </w:rPr>
              <w:t>Big Ideas:</w:t>
            </w:r>
            <w:r w:rsidRPr="00162A14">
              <w:rPr>
                <w:rFonts w:ascii="Arial" w:hAnsi="Arial" w:cs="Arial"/>
                <w:color w:val="auto"/>
                <w:sz w:val="22"/>
                <w:szCs w:val="22"/>
              </w:rPr>
              <w:t xml:space="preserve"> </w:t>
            </w:r>
            <w:hyperlink r:id="rId9" w:history="1">
              <w:r w:rsidRPr="00162A14">
                <w:rPr>
                  <w:rStyle w:val="Hyperlink"/>
                  <w:rFonts w:ascii="Arial" w:hAnsi="Arial" w:cs="Arial"/>
                  <w:color w:val="0363C2"/>
                  <w:sz w:val="22"/>
                  <w:szCs w:val="22"/>
                </w:rPr>
                <w:t xml:space="preserve"> Equity &amp; Climate,</w:t>
              </w:r>
            </w:hyperlink>
            <w:r w:rsidRPr="00162A14">
              <w:rPr>
                <w:rFonts w:ascii="Arial" w:hAnsi="Arial" w:cs="Arial"/>
                <w:color w:val="0363C2"/>
                <w:sz w:val="22"/>
                <w:szCs w:val="22"/>
                <w:u w:val="single"/>
              </w:rPr>
              <w:t xml:space="preserve"> </w:t>
            </w:r>
            <w:hyperlink r:id="rId10" w:history="1">
              <w:r w:rsidRPr="00162A14">
                <w:rPr>
                  <w:rStyle w:val="Hyperlink"/>
                  <w:rFonts w:ascii="Arial" w:hAnsi="Arial" w:cs="Arial"/>
                  <w:color w:val="0363C2"/>
                  <w:sz w:val="22"/>
                  <w:szCs w:val="22"/>
                </w:rPr>
                <w:t>Environmental Justice &amp; Citizen Science</w:t>
              </w:r>
            </w:hyperlink>
            <w:r w:rsidRPr="00162A14">
              <w:rPr>
                <w:rFonts w:ascii="Arial" w:hAnsi="Arial" w:cs="Arial"/>
                <w:color w:val="0363C2"/>
                <w:sz w:val="22"/>
                <w:szCs w:val="22"/>
                <w:u w:val="single"/>
              </w:rPr>
              <w:t xml:space="preserve">, </w:t>
            </w:r>
            <w:hyperlink r:id="rId11" w:history="1">
              <w:r w:rsidRPr="00162A14">
                <w:rPr>
                  <w:rStyle w:val="Hyperlink"/>
                  <w:rFonts w:ascii="Arial" w:eastAsia="Cambria" w:hAnsi="Arial" w:cs="Arial"/>
                  <w:color w:val="0363C2"/>
                  <w:sz w:val="22"/>
                  <w:szCs w:val="22"/>
                </w:rPr>
                <w:t>Inequality, Poverty &amp; Sustainable Development</w:t>
              </w:r>
            </w:hyperlink>
            <w:r w:rsidRPr="00162A14">
              <w:rPr>
                <w:rFonts w:ascii="Arial" w:eastAsia="Cambria" w:hAnsi="Arial" w:cs="Arial"/>
                <w:color w:val="0363C2"/>
                <w:sz w:val="22"/>
                <w:szCs w:val="22"/>
                <w:u w:val="single"/>
              </w:rPr>
              <w:t xml:space="preserve">, </w:t>
            </w:r>
            <w:hyperlink r:id="rId12" w:history="1">
              <w:r w:rsidRPr="00162A14">
                <w:rPr>
                  <w:rStyle w:val="Hyperlink"/>
                  <w:rFonts w:ascii="Arial" w:eastAsia="Cambria" w:hAnsi="Arial" w:cs="Arial"/>
                  <w:color w:val="0363C2"/>
                  <w:sz w:val="22"/>
                  <w:szCs w:val="22"/>
                </w:rPr>
                <w:t>Valuing Community Impact</w:t>
              </w:r>
            </w:hyperlink>
            <w:r w:rsidRPr="00162A14">
              <w:rPr>
                <w:rFonts w:ascii="Arial" w:eastAsia="Cambria" w:hAnsi="Arial" w:cs="Arial"/>
                <w:color w:val="0363C2"/>
                <w:sz w:val="22"/>
                <w:szCs w:val="22"/>
                <w:u w:val="single"/>
              </w:rPr>
              <w:t xml:space="preserve">, </w:t>
            </w:r>
            <w:hyperlink r:id="rId13" w:history="1">
              <w:r w:rsidRPr="00162A14">
                <w:rPr>
                  <w:rStyle w:val="Hyperlink"/>
                  <w:rFonts w:ascii="Arial" w:eastAsia="Cambria" w:hAnsi="Arial" w:cs="Arial"/>
                  <w:color w:val="0363C2"/>
                  <w:sz w:val="22"/>
                  <w:szCs w:val="22"/>
                </w:rPr>
                <w:t>Participatory Processes &amp; Collaborative Governance</w:t>
              </w:r>
            </w:hyperlink>
            <w:r w:rsidRPr="00162A14">
              <w:rPr>
                <w:rFonts w:ascii="Arial" w:eastAsia="Cambria" w:hAnsi="Arial" w:cs="Arial"/>
                <w:color w:val="0363C2"/>
                <w:sz w:val="22"/>
                <w:szCs w:val="22"/>
                <w:u w:val="single"/>
              </w:rPr>
              <w:t xml:space="preserve">, </w:t>
            </w:r>
            <w:hyperlink r:id="rId14" w:history="1">
              <w:r w:rsidRPr="00162A14">
                <w:rPr>
                  <w:rStyle w:val="Hyperlink"/>
                  <w:rFonts w:ascii="Arial" w:eastAsia="Cambria" w:hAnsi="Arial" w:cs="Arial"/>
                  <w:color w:val="0363C2"/>
                  <w:sz w:val="22"/>
                  <w:szCs w:val="22"/>
                </w:rPr>
                <w:t>Voice &amp; Agency</w:t>
              </w:r>
            </w:hyperlink>
          </w:p>
        </w:tc>
      </w:tr>
      <w:tr w:rsidR="00162A14" w:rsidRPr="003066BD">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rsidR="00162A14" w:rsidRPr="00162A14" w:rsidRDefault="00162A14" w:rsidP="00162A14">
            <w:pPr>
              <w:pStyle w:val="Box"/>
              <w:spacing w:after="120"/>
              <w:rPr>
                <w:rFonts w:ascii="Georgia" w:hAnsi="Georgia" w:cs="Arial"/>
                <w:b/>
                <w:color w:val="auto"/>
                <w:sz w:val="22"/>
                <w:szCs w:val="22"/>
              </w:rPr>
            </w:pPr>
            <w:r w:rsidRPr="00162A14">
              <w:rPr>
                <w:rFonts w:ascii="Georgia" w:hAnsi="Georgia" w:cs="Arial"/>
                <w:b/>
                <w:color w:val="auto"/>
                <w:sz w:val="22"/>
                <w:szCs w:val="22"/>
              </w:rPr>
              <w:t>OVERVIEW:</w:t>
            </w:r>
          </w:p>
          <w:p w:rsidR="00162A14" w:rsidRPr="00162A14" w:rsidRDefault="00162A14" w:rsidP="00162A14">
            <w:pPr>
              <w:pStyle w:val="Box"/>
              <w:spacing w:before="0" w:after="0"/>
              <w:rPr>
                <w:rFonts w:ascii="Arial" w:eastAsia="Cambria" w:hAnsi="Arial" w:cs="Arial"/>
                <w:color w:val="000000"/>
                <w:sz w:val="22"/>
                <w:szCs w:val="22"/>
                <w:u w:color="000000"/>
              </w:rPr>
            </w:pPr>
            <w:r w:rsidRPr="00162A14">
              <w:rPr>
                <w:rFonts w:ascii="Arial" w:eastAsia="Cambria" w:hAnsi="Arial" w:cs="Arial"/>
                <w:color w:val="000000"/>
                <w:sz w:val="22"/>
                <w:szCs w:val="22"/>
                <w:u w:color="000000"/>
              </w:rPr>
              <w:t xml:space="preserve">SLS approaches sustainability as an integrated system, linking environment, economy, and society. As an initiative focused on “creating sustainable </w:t>
            </w:r>
            <w:r w:rsidRPr="00162A14">
              <w:rPr>
                <w:rFonts w:ascii="Arial" w:eastAsia="Cambria" w:hAnsi="Arial" w:cs="Arial"/>
                <w:i/>
                <w:color w:val="000000"/>
                <w:sz w:val="22"/>
                <w:szCs w:val="22"/>
                <w:u w:color="000000"/>
              </w:rPr>
              <w:t>communities,</w:t>
            </w:r>
            <w:r w:rsidRPr="00162A14">
              <w:rPr>
                <w:rFonts w:ascii="Arial" w:eastAsia="Cambria" w:hAnsi="Arial" w:cs="Arial"/>
                <w:color w:val="000000"/>
                <w:sz w:val="22"/>
                <w:szCs w:val="22"/>
                <w:u w:color="000000"/>
              </w:rPr>
              <w:t xml:space="preserve">” we especially emphasize the role that SOCIETY plays in sustainability – and particularly issues of social equity and community voice. You can </w:t>
            </w:r>
            <w:r w:rsidR="00205502">
              <w:rPr>
                <w:rFonts w:ascii="Arial" w:eastAsia="Cambria" w:hAnsi="Arial" w:cs="Arial"/>
                <w:color w:val="000000"/>
                <w:sz w:val="22"/>
                <w:szCs w:val="22"/>
                <w:u w:color="000000"/>
              </w:rPr>
              <w:t xml:space="preserve">learn about </w:t>
            </w:r>
            <w:hyperlink r:id="rId15" w:history="1">
              <w:r w:rsidR="00205502" w:rsidRPr="00205502">
                <w:rPr>
                  <w:rStyle w:val="Hyperlink"/>
                  <w:rFonts w:ascii="Arial" w:eastAsia="Cambria" w:hAnsi="Arial" w:cs="Arial"/>
                  <w:sz w:val="22"/>
                  <w:szCs w:val="22"/>
                  <w:u w:color="000000"/>
                </w:rPr>
                <w:t>SLS’ approach to sustainable communities here</w:t>
              </w:r>
            </w:hyperlink>
            <w:r w:rsidRPr="00162A14">
              <w:rPr>
                <w:rFonts w:ascii="Arial" w:eastAsia="Cambria" w:hAnsi="Arial" w:cs="Arial"/>
                <w:color w:val="000000"/>
                <w:sz w:val="22"/>
                <w:szCs w:val="22"/>
                <w:u w:color="000000"/>
              </w:rPr>
              <w:t xml:space="preserve">. The purpose of this tool is to help students begin to understand the SOCIETY part of sustainability. It includes two exercises and resources for learning more. The tool is divided into three parts: 1) An </w:t>
            </w:r>
            <w:r w:rsidR="00BC3195">
              <w:rPr>
                <w:rFonts w:ascii="Arial" w:eastAsia="Cambria" w:hAnsi="Arial" w:cs="Arial"/>
                <w:color w:val="000000"/>
                <w:sz w:val="22"/>
                <w:szCs w:val="22"/>
                <w:u w:color="000000"/>
              </w:rPr>
              <w:t xml:space="preserve">introductory </w:t>
            </w:r>
            <w:hyperlink r:id="rId16" w:history="1">
              <w:r w:rsidR="00BC3195" w:rsidRPr="00BD3419">
                <w:rPr>
                  <w:rStyle w:val="Hyperlink"/>
                  <w:rFonts w:ascii="Arial" w:eastAsia="Cambria" w:hAnsi="Arial" w:cs="Arial"/>
                  <w:sz w:val="22"/>
                  <w:szCs w:val="22"/>
                </w:rPr>
                <w:t>PowerPoint presentation</w:t>
              </w:r>
            </w:hyperlink>
            <w:bookmarkStart w:id="2" w:name="_GoBack"/>
            <w:bookmarkEnd w:id="2"/>
            <w:r w:rsidR="00BD3419">
              <w:rPr>
                <w:rFonts w:ascii="Arial" w:eastAsia="Cambria" w:hAnsi="Arial" w:cs="Arial"/>
                <w:sz w:val="22"/>
                <w:szCs w:val="22"/>
              </w:rPr>
              <w:t xml:space="preserve"> </w:t>
            </w:r>
            <w:r w:rsidR="00BC3195">
              <w:rPr>
                <w:rFonts w:ascii="Arial" w:eastAsia="Cambria" w:hAnsi="Arial" w:cs="Arial"/>
                <w:color w:val="000000"/>
                <w:sz w:val="22"/>
                <w:szCs w:val="22"/>
                <w:u w:color="000000"/>
              </w:rPr>
              <w:t xml:space="preserve">that explains </w:t>
            </w:r>
            <w:r w:rsidRPr="00162A14">
              <w:rPr>
                <w:rFonts w:ascii="Arial" w:eastAsia="Cambria" w:hAnsi="Arial" w:cs="Arial"/>
                <w:color w:val="000000"/>
                <w:sz w:val="22"/>
                <w:szCs w:val="22"/>
                <w:u w:color="000000"/>
              </w:rPr>
              <w:t>the relationship between societal issues</w:t>
            </w:r>
            <w:r w:rsidR="00BC3195">
              <w:rPr>
                <w:rFonts w:ascii="Arial" w:eastAsia="Cambria" w:hAnsi="Arial" w:cs="Arial"/>
                <w:color w:val="000000"/>
                <w:sz w:val="22"/>
                <w:szCs w:val="22"/>
                <w:u w:color="000000"/>
              </w:rPr>
              <w:t>,</w:t>
            </w:r>
            <w:r w:rsidRPr="00162A14">
              <w:rPr>
                <w:rFonts w:ascii="Arial" w:eastAsia="Cambria" w:hAnsi="Arial" w:cs="Arial"/>
                <w:color w:val="000000"/>
                <w:sz w:val="22"/>
                <w:szCs w:val="22"/>
                <w:u w:color="000000"/>
              </w:rPr>
              <w:t xml:space="preserve"> sustainability, </w:t>
            </w:r>
            <w:r w:rsidR="00BC3195">
              <w:rPr>
                <w:rFonts w:ascii="Arial" w:eastAsia="Cambria" w:hAnsi="Arial" w:cs="Arial"/>
                <w:color w:val="000000"/>
                <w:sz w:val="22"/>
                <w:szCs w:val="22"/>
                <w:u w:color="000000"/>
              </w:rPr>
              <w:t>and equity</w:t>
            </w:r>
            <w:r w:rsidRPr="00162A14">
              <w:rPr>
                <w:rFonts w:ascii="Arial" w:eastAsia="Cambria" w:hAnsi="Arial" w:cs="Arial"/>
                <w:color w:val="000000"/>
                <w:sz w:val="22"/>
                <w:szCs w:val="22"/>
                <w:u w:color="000000"/>
              </w:rPr>
              <w:t>; 2) A</w:t>
            </w:r>
            <w:r w:rsidR="00BC3195">
              <w:rPr>
                <w:rFonts w:ascii="Arial" w:eastAsia="Cambria" w:hAnsi="Arial" w:cs="Arial"/>
                <w:color w:val="000000"/>
                <w:sz w:val="22"/>
                <w:szCs w:val="22"/>
                <w:u w:color="000000"/>
              </w:rPr>
              <w:t xml:space="preserve">n </w:t>
            </w:r>
            <w:r w:rsidRPr="00162A14">
              <w:rPr>
                <w:rFonts w:ascii="Arial" w:eastAsia="Cambria" w:hAnsi="Arial" w:cs="Arial"/>
                <w:color w:val="000000"/>
                <w:sz w:val="22"/>
                <w:szCs w:val="22"/>
                <w:u w:color="000000"/>
              </w:rPr>
              <w:t xml:space="preserve">assignment </w:t>
            </w:r>
            <w:r w:rsidR="00BC3195">
              <w:rPr>
                <w:rFonts w:ascii="Arial" w:eastAsia="Cambria" w:hAnsi="Arial" w:cs="Arial"/>
                <w:color w:val="000000"/>
                <w:sz w:val="22"/>
                <w:szCs w:val="22"/>
                <w:u w:color="000000"/>
              </w:rPr>
              <w:t xml:space="preserve">and </w:t>
            </w:r>
            <w:r w:rsidRPr="00162A14">
              <w:rPr>
                <w:rFonts w:ascii="Arial" w:eastAsia="Cambria" w:hAnsi="Arial" w:cs="Arial"/>
                <w:color w:val="000000"/>
                <w:sz w:val="22"/>
                <w:szCs w:val="22"/>
                <w:u w:color="000000"/>
              </w:rPr>
              <w:t>discussion</w:t>
            </w:r>
            <w:r w:rsidR="00BC3195">
              <w:rPr>
                <w:rFonts w:ascii="Arial" w:eastAsia="Cambria" w:hAnsi="Arial" w:cs="Arial"/>
                <w:color w:val="000000"/>
                <w:sz w:val="22"/>
                <w:szCs w:val="22"/>
                <w:u w:color="000000"/>
              </w:rPr>
              <w:t xml:space="preserve"> activity</w:t>
            </w:r>
            <w:r w:rsidRPr="00162A14">
              <w:rPr>
                <w:rFonts w:ascii="Arial" w:eastAsia="Cambria" w:hAnsi="Arial" w:cs="Arial"/>
                <w:color w:val="000000"/>
                <w:sz w:val="22"/>
                <w:szCs w:val="22"/>
                <w:u w:color="000000"/>
              </w:rPr>
              <w:t xml:space="preserve">, to help students explore this relationship in a bit more depth; and 3) A short wrap-up discussion applying these exercises to your class. </w:t>
            </w:r>
          </w:p>
          <w:p w:rsidR="00162A14" w:rsidRPr="00162A14" w:rsidRDefault="00162A14" w:rsidP="00162A14">
            <w:pPr>
              <w:pStyle w:val="Box"/>
              <w:spacing w:after="120"/>
              <w:rPr>
                <w:rFonts w:ascii="Arial" w:hAnsi="Arial" w:cs="Arial"/>
                <w:b/>
                <w:color w:val="auto"/>
                <w:sz w:val="22"/>
                <w:szCs w:val="22"/>
                <w:u w:val="single"/>
              </w:rPr>
            </w:pPr>
            <w:proofErr w:type="gramStart"/>
            <w:r w:rsidRPr="00162A14">
              <w:rPr>
                <w:rFonts w:ascii="Arial" w:hAnsi="Arial" w:cs="Arial"/>
                <w:color w:val="auto"/>
                <w:sz w:val="22"/>
                <w:szCs w:val="22"/>
              </w:rPr>
              <w:t>This tool was contributed by Jennifer Hirsch</w:t>
            </w:r>
            <w:r w:rsidR="00205502">
              <w:rPr>
                <w:rFonts w:ascii="Arial" w:hAnsi="Arial" w:cs="Arial"/>
                <w:color w:val="auto"/>
                <w:sz w:val="22"/>
                <w:szCs w:val="22"/>
              </w:rPr>
              <w:t>, Bethany Jacobs,</w:t>
            </w:r>
            <w:r w:rsidRPr="00162A14">
              <w:rPr>
                <w:rFonts w:ascii="Arial" w:hAnsi="Arial" w:cs="Arial"/>
                <w:color w:val="auto"/>
                <w:sz w:val="22"/>
                <w:szCs w:val="22"/>
              </w:rPr>
              <w:t xml:space="preserve"> and Katie Martin</w:t>
            </w:r>
            <w:proofErr w:type="gramEnd"/>
            <w:r w:rsidRPr="00162A14">
              <w:rPr>
                <w:rFonts w:ascii="Arial" w:hAnsi="Arial" w:cs="Arial"/>
                <w:color w:val="auto"/>
                <w:sz w:val="22"/>
                <w:szCs w:val="22"/>
              </w:rPr>
              <w:t>.</w:t>
            </w:r>
          </w:p>
        </w:tc>
      </w:tr>
      <w:tr w:rsidR="00162A14" w:rsidRPr="003066BD">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162A14" w:rsidRPr="00162A14" w:rsidRDefault="00162A14" w:rsidP="00162A14">
            <w:pPr>
              <w:pStyle w:val="Box"/>
              <w:spacing w:after="120"/>
              <w:rPr>
                <w:rFonts w:ascii="Vitesse Medium" w:hAnsi="Vitesse Medium" w:cs="Arial"/>
                <w:b/>
                <w:color w:val="auto"/>
                <w:sz w:val="22"/>
                <w:szCs w:val="22"/>
              </w:rPr>
            </w:pPr>
            <w:r w:rsidRPr="00162A14">
              <w:rPr>
                <w:rFonts w:ascii="Georgia" w:hAnsi="Georgia" w:cs="Arial"/>
                <w:b/>
                <w:color w:val="auto"/>
                <w:sz w:val="22"/>
                <w:szCs w:val="22"/>
              </w:rPr>
              <w:t xml:space="preserve">INSTRUCTIONS: </w:t>
            </w:r>
          </w:p>
          <w:p w:rsidR="00162A14" w:rsidRPr="00162A14" w:rsidRDefault="00BC3195" w:rsidP="00162A14">
            <w:pPr>
              <w:pStyle w:val="ListParagraph"/>
              <w:numPr>
                <w:ilvl w:val="0"/>
                <w:numId w:val="3"/>
              </w:numPr>
              <w:pBdr>
                <w:top w:val="nil"/>
                <w:left w:val="nil"/>
                <w:bottom w:val="nil"/>
                <w:right w:val="nil"/>
                <w:between w:val="nil"/>
                <w:bar w:val="nil"/>
              </w:pBdr>
              <w:spacing w:after="0" w:line="259" w:lineRule="auto"/>
              <w:rPr>
                <w:rFonts w:ascii="Arial" w:eastAsia="Cambria" w:hAnsi="Arial" w:cs="Arial"/>
                <w:color w:val="000000"/>
                <w:sz w:val="22"/>
                <w:szCs w:val="22"/>
                <w:u w:color="000000"/>
              </w:rPr>
            </w:pPr>
            <w:r>
              <w:rPr>
                <w:rFonts w:ascii="Arial" w:eastAsia="Cambria" w:hAnsi="Arial" w:cs="Arial"/>
                <w:color w:val="000000"/>
                <w:sz w:val="22"/>
                <w:szCs w:val="22"/>
                <w:u w:color="000000"/>
              </w:rPr>
              <w:t xml:space="preserve">Using the </w:t>
            </w:r>
            <w:hyperlink r:id="rId17" w:history="1">
              <w:r w:rsidRPr="00BD3419">
                <w:rPr>
                  <w:rStyle w:val="Hyperlink"/>
                  <w:rFonts w:ascii="Arial" w:eastAsia="Cambria" w:hAnsi="Arial" w:cs="Arial"/>
                  <w:sz w:val="22"/>
                  <w:szCs w:val="22"/>
                </w:rPr>
                <w:t>PowerPoint presentation</w:t>
              </w:r>
            </w:hyperlink>
            <w:r w:rsidR="00BD3419" w:rsidRPr="00BD3419">
              <w:rPr>
                <w:rFonts w:ascii="Arial" w:eastAsia="Cambria" w:hAnsi="Arial" w:cs="Arial"/>
                <w:color w:val="000000"/>
                <w:sz w:val="22"/>
                <w:szCs w:val="22"/>
                <w:u w:color="000000"/>
              </w:rPr>
              <w:t xml:space="preserve">, </w:t>
            </w:r>
            <w:r w:rsidR="00BD3419">
              <w:rPr>
                <w:rFonts w:ascii="Arial" w:eastAsia="Cambria" w:hAnsi="Arial" w:cs="Arial"/>
                <w:color w:val="000000"/>
                <w:sz w:val="22"/>
                <w:szCs w:val="22"/>
                <w:u w:color="000000"/>
              </w:rPr>
              <w:t>in</w:t>
            </w:r>
            <w:r w:rsidR="00162A14" w:rsidRPr="00162A14">
              <w:rPr>
                <w:rFonts w:ascii="Arial" w:eastAsia="Cambria" w:hAnsi="Arial" w:cs="Arial"/>
                <w:color w:val="000000"/>
                <w:sz w:val="22"/>
                <w:szCs w:val="22"/>
                <w:u w:color="000000"/>
              </w:rPr>
              <w:t>troduce and discuss the Oxfam Doughnut diagram, to help students think about how societal issues, and particularly issues of equity, impact sustainability.</w:t>
            </w:r>
          </w:p>
          <w:p w:rsidR="00162A14" w:rsidRPr="00162A14" w:rsidRDefault="00162A14" w:rsidP="00162A14">
            <w:pPr>
              <w:pStyle w:val="ListParagraph"/>
              <w:numPr>
                <w:ilvl w:val="0"/>
                <w:numId w:val="3"/>
              </w:numPr>
              <w:pBdr>
                <w:top w:val="nil"/>
                <w:left w:val="nil"/>
                <w:bottom w:val="nil"/>
                <w:right w:val="nil"/>
                <w:between w:val="nil"/>
                <w:bar w:val="nil"/>
              </w:pBdr>
              <w:spacing w:after="0" w:line="259" w:lineRule="auto"/>
              <w:contextualSpacing w:val="0"/>
              <w:rPr>
                <w:rFonts w:ascii="Arial" w:eastAsia="Cambria" w:hAnsi="Arial" w:cs="Arial"/>
                <w:color w:val="000000"/>
                <w:sz w:val="22"/>
                <w:szCs w:val="22"/>
                <w:u w:val="single" w:color="000000"/>
              </w:rPr>
            </w:pPr>
            <w:r w:rsidRPr="00162A14">
              <w:rPr>
                <w:rFonts w:ascii="Arial" w:eastAsia="Cambria" w:hAnsi="Arial" w:cs="Arial"/>
                <w:color w:val="000000"/>
                <w:sz w:val="22"/>
                <w:szCs w:val="22"/>
                <w:u w:color="000000"/>
              </w:rPr>
              <w:t xml:space="preserve">Read and analyze a real-world case study about creating a sustainable community, to examine how the diagram plays out in practice. </w:t>
            </w:r>
          </w:p>
          <w:p w:rsidR="00162A14" w:rsidRPr="00162A14" w:rsidRDefault="00162A14" w:rsidP="005973B1">
            <w:pPr>
              <w:pStyle w:val="ListParagraph"/>
              <w:numPr>
                <w:ilvl w:val="0"/>
                <w:numId w:val="3"/>
              </w:numPr>
              <w:pBdr>
                <w:top w:val="nil"/>
                <w:left w:val="nil"/>
                <w:bottom w:val="nil"/>
                <w:right w:val="nil"/>
                <w:between w:val="nil"/>
                <w:bar w:val="nil"/>
              </w:pBdr>
              <w:spacing w:after="120" w:line="259" w:lineRule="auto"/>
              <w:contextualSpacing w:val="0"/>
              <w:rPr>
                <w:rFonts w:ascii="HelveticaNeueLT Std Lt" w:eastAsia="Cambria" w:hAnsi="HelveticaNeueLT Std Lt" w:cs="Cambria"/>
                <w:color w:val="000000"/>
                <w:sz w:val="22"/>
                <w:szCs w:val="22"/>
                <w:u w:val="single" w:color="000000"/>
              </w:rPr>
            </w:pPr>
            <w:r w:rsidRPr="00162A14">
              <w:rPr>
                <w:rFonts w:ascii="Arial" w:eastAsia="Cambria" w:hAnsi="Arial" w:cs="Arial"/>
                <w:color w:val="000000"/>
                <w:sz w:val="22"/>
                <w:szCs w:val="22"/>
                <w:u w:color="000000"/>
              </w:rPr>
              <w:t>Lead a wrap-up discussion connecting Society, Equity &amp; Sustainability to your class and what you’ll be working on for the remainder of the semester.</w:t>
            </w:r>
          </w:p>
        </w:tc>
      </w:tr>
      <w:tr w:rsidR="00162A14" w:rsidRPr="003066BD">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162A14" w:rsidRPr="00162A14" w:rsidRDefault="00162A14" w:rsidP="00F415D1">
            <w:pPr>
              <w:pStyle w:val="Box"/>
              <w:spacing w:after="0"/>
              <w:rPr>
                <w:rFonts w:ascii="Arial" w:hAnsi="Arial" w:cs="Arial"/>
                <w:color w:val="auto"/>
                <w:sz w:val="22"/>
                <w:szCs w:val="22"/>
              </w:rPr>
            </w:pPr>
            <w:r w:rsidRPr="00162A14">
              <w:rPr>
                <w:rFonts w:ascii="Georgia" w:hAnsi="Georgia" w:cs="Arial"/>
                <w:b/>
                <w:color w:val="auto"/>
                <w:sz w:val="22"/>
                <w:szCs w:val="22"/>
              </w:rPr>
              <w:t>SLS STUDENT LEARNING OUTCOMES &amp; ASSESSMENT:</w:t>
            </w:r>
          </w:p>
          <w:p w:rsidR="00162A14" w:rsidRPr="00162A14" w:rsidRDefault="00162A14" w:rsidP="00162A14">
            <w:pPr>
              <w:pStyle w:val="Box"/>
              <w:spacing w:after="0"/>
              <w:rPr>
                <w:rFonts w:ascii="Arial" w:hAnsi="Arial" w:cs="Arial"/>
                <w:color w:val="auto"/>
                <w:sz w:val="22"/>
                <w:szCs w:val="22"/>
              </w:rPr>
            </w:pPr>
            <w:r w:rsidRPr="00162A14">
              <w:rPr>
                <w:rFonts w:ascii="Arial" w:hAnsi="Arial" w:cs="Arial"/>
                <w:color w:val="auto"/>
                <w:sz w:val="22"/>
                <w:szCs w:val="22"/>
              </w:rPr>
              <w:t>The Serve-Learn-Sustain toolkit teaching tools are designed to help students achieve not only SLS student learning outcomes (</w:t>
            </w:r>
            <w:proofErr w:type="spellStart"/>
            <w:r w:rsidRPr="00162A14">
              <w:rPr>
                <w:rFonts w:ascii="Arial" w:hAnsi="Arial" w:cs="Arial"/>
                <w:color w:val="auto"/>
                <w:sz w:val="22"/>
                <w:szCs w:val="22"/>
              </w:rPr>
              <w:t>SLOs</w:t>
            </w:r>
            <w:proofErr w:type="spellEnd"/>
            <w:r w:rsidRPr="00162A14">
              <w:rPr>
                <w:rFonts w:ascii="Arial" w:hAnsi="Arial" w:cs="Arial"/>
                <w:color w:val="auto"/>
                <w:sz w:val="22"/>
                <w:szCs w:val="22"/>
              </w:rPr>
              <w:t xml:space="preserve">), </w:t>
            </w:r>
            <w:proofErr w:type="gramStart"/>
            <w:r w:rsidRPr="00162A14">
              <w:rPr>
                <w:rFonts w:ascii="Arial" w:hAnsi="Arial" w:cs="Arial"/>
                <w:color w:val="auto"/>
                <w:sz w:val="22"/>
                <w:szCs w:val="22"/>
              </w:rPr>
              <w:t>but</w:t>
            </w:r>
            <w:proofErr w:type="gramEnd"/>
            <w:r w:rsidRPr="00162A14">
              <w:rPr>
                <w:rFonts w:ascii="Arial" w:hAnsi="Arial" w:cs="Arial"/>
                <w:color w:val="auto"/>
                <w:sz w:val="22"/>
                <w:szCs w:val="22"/>
              </w:rPr>
              <w:t xml:space="preserve"> the unique learning outcomes for your own courses. Reflection, concept maps, rubrics, and other assessment methods are shown to improve student learning. For resources on how to assess your students’ work, please review our </w:t>
            </w:r>
            <w:hyperlink r:id="rId18" w:history="1">
              <w:r w:rsidRPr="00162A14">
                <w:rPr>
                  <w:rStyle w:val="Hyperlink"/>
                  <w:rFonts w:ascii="Arial" w:hAnsi="Arial" w:cs="Arial"/>
                  <w:sz w:val="22"/>
                  <w:szCs w:val="22"/>
                </w:rPr>
                <w:t>Assessment Tools</w:t>
              </w:r>
            </w:hyperlink>
            <w:r w:rsidRPr="00162A14">
              <w:rPr>
                <w:rFonts w:ascii="Arial" w:hAnsi="Arial" w:cs="Arial"/>
                <w:color w:val="auto"/>
                <w:sz w:val="22"/>
                <w:szCs w:val="22"/>
              </w:rPr>
              <w:t xml:space="preserve">.  </w:t>
            </w:r>
          </w:p>
          <w:p w:rsidR="00162A14" w:rsidRPr="003066BD" w:rsidRDefault="00162A14" w:rsidP="00162A14">
            <w:pPr>
              <w:pStyle w:val="Box"/>
              <w:spacing w:after="120"/>
              <w:rPr>
                <w:rFonts w:ascii="Arial" w:hAnsi="Arial" w:cs="Arial"/>
                <w:b/>
                <w:color w:val="auto"/>
                <w:sz w:val="20"/>
                <w:szCs w:val="20"/>
                <w:u w:val="single"/>
              </w:rPr>
            </w:pPr>
            <w:r w:rsidRPr="00162A14">
              <w:rPr>
                <w:rFonts w:ascii="Arial" w:hAnsi="Arial" w:cs="Arial"/>
                <w:b/>
                <w:color w:val="auto"/>
                <w:sz w:val="22"/>
                <w:szCs w:val="22"/>
              </w:rPr>
              <w:t>This tool achieves SLO 1. See the end of this tool for further details.</w:t>
            </w:r>
            <w:r w:rsidRPr="003066BD">
              <w:rPr>
                <w:rFonts w:ascii="Arial" w:hAnsi="Arial" w:cs="Arial"/>
                <w:b/>
                <w:color w:val="auto"/>
                <w:sz w:val="20"/>
                <w:szCs w:val="20"/>
              </w:rPr>
              <w:t xml:space="preserve"> </w:t>
            </w:r>
          </w:p>
        </w:tc>
      </w:tr>
    </w:tbl>
    <w:p w:rsidR="001F614B" w:rsidRPr="00162A14" w:rsidRDefault="00654967" w:rsidP="008B4DA2">
      <w:pPr>
        <w:rPr>
          <w:rFonts w:ascii="Arial" w:hAnsi="Arial" w:cs="Arial"/>
          <w:sz w:val="20"/>
          <w:szCs w:val="20"/>
        </w:rPr>
      </w:pPr>
      <w:r>
        <w:rPr>
          <w:rFonts w:ascii="Arial" w:hAnsi="Arial" w:cs="Arial"/>
          <w:noProof/>
          <w:sz w:val="20"/>
          <w:szCs w:val="20"/>
        </w:rPr>
        <w:pict>
          <v:group id="Group 9" o:spid="_x0000_s1026" style="position:absolute;margin-left:0;margin-top:21.2pt;width:348.75pt;height:60pt;z-index:251668480;mso-position-horizontal:left;mso-position-horizontal-relative:margin;mso-position-vertical-relative:text;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&#1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0"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" adj="19362" filled="f" strokecolor="#ffc000" strokeweight="2.25pt"/>
            <v:shapetype id="_x0000_t202" coordsize="21600,21600" o:spt="202" path="m0,0l0,21600,21600,21600,21600,0xe">
              <v:stroke joinstyle="miter"/>
              <v:path gradientshapeok="t" o:connecttype="rect"/>
            </v:shapetype>
            <v:shape id="Text Box 11"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62A14" w:rsidRPr="00791244" w:rsidRDefault="00162A14" w:rsidP="00162A14">
                    <w:pPr>
                      <w:rPr>
                        <w:rFonts w:ascii="Georgia" w:hAnsi="Georgia"/>
                        <w:b/>
                        <w:sz w:val="30"/>
                        <w:szCs w:val="30"/>
                      </w:rPr>
                    </w:pPr>
                    <w:r w:rsidRPr="00162A14">
                      <w:rPr>
                        <w:rFonts w:ascii="Georgia" w:hAnsi="Georgia"/>
                        <w:b/>
                        <w:color w:val="auto"/>
                        <w:sz w:val="32"/>
                        <w:szCs w:val="30"/>
                      </w:rPr>
                      <w:t xml:space="preserve">Want Help? </w:t>
                    </w:r>
                    <w:r w:rsidRPr="00791244">
                      <w:rPr>
                        <w:rFonts w:ascii="Georgia" w:hAnsi="Georgia"/>
                        <w:b/>
                        <w:sz w:val="30"/>
                        <w:szCs w:val="30"/>
                      </w:rPr>
                      <w:br/>
                    </w:r>
                  </w:p>
                </w:txbxContent>
              </v:textbox>
            </v:shape>
            <v:shape id="Text Box 12"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162A14" w:rsidRPr="00162A14" w:rsidRDefault="00162A14" w:rsidP="00162A14">
                    <w:pPr>
                      <w:rPr>
                        <w:rFonts w:ascii="Arial" w:hAnsi="Arial" w:cs="Arial"/>
                        <w:color w:val="auto"/>
                        <w:sz w:val="22"/>
                        <w:szCs w:val="22"/>
                      </w:rPr>
                    </w:pPr>
                    <w:r w:rsidRPr="00162A14">
                      <w:rPr>
                        <w:rFonts w:ascii="Arial" w:hAnsi="Arial" w:cs="Arial"/>
                        <w:color w:val="auto"/>
                        <w:sz w:val="22"/>
                        <w:szCs w:val="22"/>
                      </w:rPr>
                      <w:t xml:space="preserve">Jennifer Hirsch is the contact for this tool. You can reach her at </w:t>
                    </w:r>
                    <w:hyperlink r:id="rId19" w:history="1">
                      <w:r w:rsidRPr="00162A14">
                        <w:rPr>
                          <w:rStyle w:val="Hyperlink"/>
                          <w:rFonts w:ascii="Arial" w:hAnsi="Arial" w:cs="Arial"/>
                          <w:sz w:val="22"/>
                          <w:szCs w:val="22"/>
                        </w:rPr>
                        <w:t>jennifer.hirsch@gatech.edu</w:t>
                      </w:r>
                    </w:hyperlink>
                    <w:r w:rsidRPr="00162A14">
                      <w:rPr>
                        <w:rFonts w:ascii="Arial" w:hAnsi="Arial" w:cs="Arial"/>
                        <w:color w:val="auto"/>
                        <w:sz w:val="22"/>
                        <w:szCs w:val="22"/>
                      </w:rPr>
                      <w:t>.</w:t>
                    </w:r>
                  </w:p>
                  <w:p w:rsidR="00162A14" w:rsidRPr="003066BD" w:rsidRDefault="00162A14" w:rsidP="00162A14">
                    <w:pPr>
                      <w:rPr>
                        <w:rFonts w:ascii="Arial" w:hAnsi="Arial" w:cs="Arial"/>
                      </w:rPr>
                    </w:pPr>
                  </w:p>
                </w:txbxContent>
              </v:textbox>
            </v:shape>
            <w10:wrap type="square" anchorx="margin"/>
          </v:group>
        </w:pict>
      </w:r>
      <w:bookmarkEnd w:id="0"/>
    </w:p>
    <w:p w:rsidR="001F614B" w:rsidRPr="00BA466C" w:rsidRDefault="001F614B" w:rsidP="008B4DA2">
      <w:pPr>
        <w:rPr>
          <w:rFonts w:ascii="Cambria" w:hAnsi="Cambria"/>
          <w:color w:val="auto"/>
          <w:sz w:val="24"/>
        </w:rPr>
      </w:pPr>
    </w:p>
    <w:p w:rsidR="001F614B" w:rsidRPr="00BA466C" w:rsidRDefault="001F614B" w:rsidP="008B4DA2">
      <w:pPr>
        <w:rPr>
          <w:rFonts w:ascii="Cambria" w:hAnsi="Cambria"/>
          <w:color w:val="auto"/>
          <w:sz w:val="24"/>
        </w:rPr>
        <w:sectPr w:rsidR="001F614B" w:rsidRPr="00BA466C">
          <w:headerReference w:type="even" r:id="rId20"/>
          <w:footerReference w:type="default" r:id="rId21"/>
          <w:headerReference w:type="first" r:id="rId22"/>
          <w:pgSz w:w="12240" w:h="15840"/>
          <w:pgMar w:top="630" w:right="1080" w:bottom="1080" w:left="1080" w:footer="288" w:gutter="0"/>
          <w:docGrid w:linePitch="360"/>
        </w:sectPr>
      </w:pPr>
    </w:p>
    <w:bookmarkEnd w:id="1"/>
    <w:p w:rsidR="00AB5290" w:rsidRPr="00162A14" w:rsidRDefault="005C5E91" w:rsidP="00162A14">
      <w:pPr>
        <w:pBdr>
          <w:bottom w:val="single" w:sz="4" w:space="1" w:color="auto"/>
        </w:pBdr>
        <w:spacing w:line="288" w:lineRule="auto"/>
        <w:outlineLvl w:val="0"/>
        <w:rPr>
          <w:rFonts w:ascii="Georgia" w:eastAsia="Calibri" w:hAnsi="Georgia" w:cs="Times New Roman"/>
          <w:color w:val="auto"/>
          <w:sz w:val="40"/>
          <w:szCs w:val="40"/>
        </w:rPr>
      </w:pPr>
      <w:r w:rsidRPr="00162A14">
        <w:rPr>
          <w:rFonts w:ascii="Georgia" w:eastAsia="Calibri" w:hAnsi="Georgia" w:cs="Times New Roman"/>
          <w:color w:val="auto"/>
          <w:sz w:val="40"/>
          <w:szCs w:val="40"/>
        </w:rPr>
        <w:t>Society, Equity</w:t>
      </w:r>
      <w:r w:rsidR="00A0753A" w:rsidRPr="00162A14">
        <w:rPr>
          <w:rFonts w:ascii="Georgia" w:eastAsia="Calibri" w:hAnsi="Georgia" w:cs="Times New Roman"/>
          <w:color w:val="auto"/>
          <w:sz w:val="40"/>
          <w:szCs w:val="40"/>
        </w:rPr>
        <w:t>,</w:t>
      </w:r>
      <w:r w:rsidRPr="00162A14">
        <w:rPr>
          <w:rFonts w:ascii="Georgia" w:eastAsia="Calibri" w:hAnsi="Georgia" w:cs="Times New Roman"/>
          <w:color w:val="auto"/>
          <w:sz w:val="40"/>
          <w:szCs w:val="40"/>
        </w:rPr>
        <w:t xml:space="preserve"> &amp; Sustainability</w:t>
      </w:r>
    </w:p>
    <w:p w:rsidR="00AB5290" w:rsidRPr="00162A14" w:rsidRDefault="001A23B7" w:rsidP="00162A14">
      <w:pPr>
        <w:tabs>
          <w:tab w:val="left" w:pos="3150"/>
        </w:tabs>
        <w:spacing w:before="240" w:after="240" w:line="288" w:lineRule="auto"/>
        <w:outlineLvl w:val="1"/>
        <w:rPr>
          <w:rFonts w:ascii="Georgia" w:eastAsia="Calibri" w:hAnsi="Georgia" w:cs="Times New Roman"/>
          <w:b/>
          <w:color w:val="auto"/>
          <w:sz w:val="32"/>
          <w:szCs w:val="26"/>
        </w:rPr>
      </w:pPr>
      <w:r w:rsidRPr="00162A14">
        <w:rPr>
          <w:rFonts w:ascii="Georgia" w:eastAsia="Calibri" w:hAnsi="Georgia" w:cs="Times New Roman"/>
          <w:b/>
          <w:color w:val="auto"/>
          <w:sz w:val="32"/>
          <w:szCs w:val="26"/>
        </w:rPr>
        <w:t xml:space="preserve">Part 1: </w:t>
      </w:r>
      <w:r w:rsidR="00AB5290" w:rsidRPr="00162A14">
        <w:rPr>
          <w:rFonts w:ascii="Georgia" w:eastAsia="Calibri" w:hAnsi="Georgia" w:cs="Times New Roman"/>
          <w:b/>
          <w:color w:val="auto"/>
          <w:sz w:val="32"/>
          <w:szCs w:val="26"/>
        </w:rPr>
        <w:t>Introduction</w:t>
      </w:r>
      <w:r w:rsidRPr="00162A14">
        <w:rPr>
          <w:rFonts w:ascii="Georgia" w:eastAsia="Calibri" w:hAnsi="Georgia" w:cs="Times New Roman"/>
          <w:b/>
          <w:color w:val="auto"/>
          <w:sz w:val="32"/>
          <w:szCs w:val="26"/>
        </w:rPr>
        <w:t xml:space="preserve"> (approx. 20 min.)</w:t>
      </w:r>
    </w:p>
    <w:p w:rsidR="00096557" w:rsidRDefault="005C5E91" w:rsidP="00096557">
      <w:pPr>
        <w:spacing w:after="160" w:line="259" w:lineRule="auto"/>
        <w:rPr>
          <w:rFonts w:ascii="Arial" w:eastAsia="Cambria" w:hAnsi="Arial" w:cs="Arial"/>
          <w:color w:val="000000"/>
          <w:sz w:val="24"/>
          <w:u w:color="000000"/>
        </w:rPr>
      </w:pPr>
      <w:r w:rsidRPr="00162A14">
        <w:rPr>
          <w:rFonts w:ascii="Arial" w:eastAsia="Cambria" w:hAnsi="Arial" w:cs="Arial"/>
          <w:color w:val="000000"/>
          <w:sz w:val="24"/>
          <w:u w:color="000000"/>
        </w:rPr>
        <w:t xml:space="preserve">This tool begins by focusing on </w:t>
      </w:r>
      <w:r w:rsidR="001A23B7" w:rsidRPr="00162A14">
        <w:rPr>
          <w:rFonts w:ascii="Arial" w:eastAsia="Cambria" w:hAnsi="Arial" w:cs="Arial"/>
          <w:color w:val="000000"/>
          <w:sz w:val="24"/>
          <w:u w:color="000000"/>
        </w:rPr>
        <w:t>a</w:t>
      </w:r>
      <w:r w:rsidRPr="00162A14">
        <w:rPr>
          <w:rFonts w:ascii="Arial" w:eastAsia="Cambria" w:hAnsi="Arial" w:cs="Arial"/>
          <w:color w:val="000000"/>
          <w:sz w:val="24"/>
          <w:u w:color="000000"/>
        </w:rPr>
        <w:t xml:space="preserve"> diagram </w:t>
      </w:r>
      <w:r w:rsidR="001A23B7" w:rsidRPr="00162A14">
        <w:rPr>
          <w:rFonts w:ascii="Arial" w:eastAsia="Cambria" w:hAnsi="Arial" w:cs="Arial"/>
          <w:color w:val="000000"/>
          <w:sz w:val="24"/>
          <w:u w:color="000000"/>
        </w:rPr>
        <w:t xml:space="preserve">called the Oxfam Doughnut, </w:t>
      </w:r>
      <w:r w:rsidRPr="00162A14">
        <w:rPr>
          <w:rFonts w:ascii="Arial" w:eastAsia="Cambria" w:hAnsi="Arial" w:cs="Arial"/>
          <w:color w:val="000000"/>
          <w:sz w:val="24"/>
          <w:u w:color="000000"/>
        </w:rPr>
        <w:t xml:space="preserve">to help students think about how societal issues </w:t>
      </w:r>
      <w:r w:rsidR="00957050">
        <w:rPr>
          <w:rFonts w:ascii="Arial" w:eastAsia="Cambria" w:hAnsi="Arial" w:cs="Arial"/>
          <w:color w:val="000000"/>
          <w:sz w:val="24"/>
          <w:u w:color="000000"/>
        </w:rPr>
        <w:t xml:space="preserve">affect </w:t>
      </w:r>
      <w:r w:rsidRPr="00162A14">
        <w:rPr>
          <w:rFonts w:ascii="Arial" w:eastAsia="Cambria" w:hAnsi="Arial" w:cs="Arial"/>
          <w:color w:val="000000"/>
          <w:sz w:val="24"/>
          <w:u w:color="000000"/>
        </w:rPr>
        <w:t>sustainability</w:t>
      </w:r>
      <w:r w:rsidR="00BC3195">
        <w:rPr>
          <w:rFonts w:ascii="Arial" w:eastAsia="Cambria" w:hAnsi="Arial" w:cs="Arial"/>
          <w:color w:val="000000"/>
          <w:sz w:val="24"/>
          <w:u w:color="000000"/>
        </w:rPr>
        <w:t>.</w:t>
      </w:r>
    </w:p>
    <w:p w:rsidR="00096557" w:rsidRPr="00096557" w:rsidRDefault="00096557" w:rsidP="00096557">
      <w:pPr>
        <w:pStyle w:val="ListParagraph"/>
        <w:numPr>
          <w:ilvl w:val="0"/>
          <w:numId w:val="11"/>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r w:rsidRPr="00096557">
        <w:rPr>
          <w:rFonts w:ascii="Arial" w:eastAsia="Cambria" w:hAnsi="Arial" w:cs="Arial"/>
          <w:color w:val="000000"/>
          <w:sz w:val="24"/>
          <w:u w:color="000000"/>
        </w:rPr>
        <w:t xml:space="preserve">Walk students through the attached PowerPoint, </w:t>
      </w:r>
      <w:hyperlink r:id="rId23" w:history="1">
        <w:r w:rsidR="00981EB7" w:rsidRPr="00FC4F10">
          <w:rPr>
            <w:rStyle w:val="Hyperlink"/>
            <w:rFonts w:ascii="Arial" w:eastAsia="Cambria" w:hAnsi="Arial" w:cs="Arial"/>
            <w:sz w:val="24"/>
          </w:rPr>
          <w:t>“</w:t>
        </w:r>
        <w:r w:rsidRPr="00FC4F10">
          <w:rPr>
            <w:rStyle w:val="Hyperlink"/>
            <w:rFonts w:ascii="Arial" w:eastAsia="Cambria" w:hAnsi="Arial" w:cs="Arial"/>
            <w:sz w:val="24"/>
          </w:rPr>
          <w:t>Introduction to Society, Equity</w:t>
        </w:r>
        <w:r w:rsidR="00981EB7" w:rsidRPr="00FC4F10">
          <w:rPr>
            <w:rStyle w:val="Hyperlink"/>
            <w:rFonts w:ascii="Arial" w:eastAsia="Cambria" w:hAnsi="Arial" w:cs="Arial"/>
            <w:sz w:val="24"/>
          </w:rPr>
          <w:t xml:space="preserve"> and</w:t>
        </w:r>
        <w:r w:rsidRPr="00FC4F10">
          <w:rPr>
            <w:rStyle w:val="Hyperlink"/>
            <w:rFonts w:ascii="Arial" w:eastAsia="Cambria" w:hAnsi="Arial" w:cs="Arial"/>
            <w:sz w:val="24"/>
          </w:rPr>
          <w:t xml:space="preserve"> Sustainability.</w:t>
        </w:r>
        <w:r w:rsidR="00981EB7" w:rsidRPr="00FC4F10">
          <w:rPr>
            <w:rStyle w:val="Hyperlink"/>
            <w:rFonts w:ascii="Arial" w:eastAsia="Cambria" w:hAnsi="Arial" w:cs="Arial"/>
            <w:sz w:val="24"/>
          </w:rPr>
          <w:t>”</w:t>
        </w:r>
      </w:hyperlink>
      <w:r>
        <w:rPr>
          <w:rFonts w:ascii="Arial" w:eastAsia="Cambria" w:hAnsi="Arial" w:cs="Arial"/>
          <w:color w:val="000000"/>
          <w:sz w:val="24"/>
          <w:u w:color="000000"/>
        </w:rPr>
        <w:t xml:space="preserve"> </w:t>
      </w:r>
      <w:r w:rsidRPr="00096557">
        <w:rPr>
          <w:rFonts w:ascii="Arial" w:eastAsia="Cambria" w:hAnsi="Arial" w:cs="Arial"/>
          <w:color w:val="000000"/>
          <w:sz w:val="24"/>
          <w:u w:color="000000"/>
        </w:rPr>
        <w:t xml:space="preserve">For your own preparation, refer to the Notes in the PowerPoint beforehand so that you have a sense of each slide’s larger purpose. </w:t>
      </w:r>
    </w:p>
    <w:p w:rsidR="0014527C" w:rsidRPr="000F4086" w:rsidRDefault="008642B0" w:rsidP="000F4086">
      <w:pPr>
        <w:pStyle w:val="ListParagraph"/>
        <w:numPr>
          <w:ilvl w:val="0"/>
          <w:numId w:val="11"/>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r>
        <w:rPr>
          <w:rFonts w:ascii="Arial" w:eastAsia="Cambria" w:hAnsi="Arial" w:cs="Arial"/>
          <w:color w:val="000000"/>
          <w:sz w:val="24"/>
          <w:u w:color="000000"/>
        </w:rPr>
        <w:t>After introducing the Oxfam donut</w:t>
      </w:r>
      <w:r w:rsidR="00CE3C62">
        <w:rPr>
          <w:rFonts w:ascii="Arial" w:eastAsia="Cambria" w:hAnsi="Arial" w:cs="Arial"/>
          <w:color w:val="000000"/>
          <w:sz w:val="24"/>
          <w:u w:color="000000"/>
        </w:rPr>
        <w:t xml:space="preserve"> (Slides 1-5)</w:t>
      </w:r>
      <w:r w:rsidR="005C5E91" w:rsidRPr="00162A14">
        <w:rPr>
          <w:rFonts w:ascii="Arial" w:eastAsia="Cambria" w:hAnsi="Arial" w:cs="Arial"/>
          <w:color w:val="000000"/>
          <w:sz w:val="24"/>
          <w:u w:color="000000"/>
        </w:rPr>
        <w:t xml:space="preserve"> </w:t>
      </w:r>
      <w:r w:rsidR="001A23B7" w:rsidRPr="00162A14">
        <w:rPr>
          <w:rFonts w:ascii="Arial" w:eastAsia="Cambria" w:hAnsi="Arial" w:cs="Arial"/>
          <w:color w:val="000000"/>
          <w:sz w:val="24"/>
          <w:u w:color="000000"/>
        </w:rPr>
        <w:t xml:space="preserve">share </w:t>
      </w:r>
      <w:r w:rsidR="00BD7BD2">
        <w:rPr>
          <w:rFonts w:ascii="Arial" w:eastAsia="Cambria" w:hAnsi="Arial" w:cs="Arial"/>
          <w:color w:val="000000"/>
          <w:sz w:val="24"/>
          <w:u w:color="000000"/>
        </w:rPr>
        <w:t>the remainder of the PowerPoint, which focuses on Equity from many perspectives. Feel free to adjust these slides to meet your needs</w:t>
      </w:r>
      <w:r w:rsidR="001A23B7" w:rsidRPr="00162A14">
        <w:rPr>
          <w:rFonts w:ascii="Arial" w:eastAsia="Cambria" w:hAnsi="Arial" w:cs="Arial"/>
          <w:color w:val="000000"/>
          <w:sz w:val="24"/>
          <w:u w:color="000000"/>
        </w:rPr>
        <w:t>.</w:t>
      </w:r>
    </w:p>
    <w:p w:rsidR="005C5E91" w:rsidRPr="00162A14" w:rsidRDefault="005C5E91" w:rsidP="00162A14">
      <w:pPr>
        <w:pStyle w:val="ListParagraph"/>
        <w:pBdr>
          <w:top w:val="nil"/>
          <w:left w:val="nil"/>
          <w:bottom w:val="nil"/>
          <w:right w:val="nil"/>
          <w:between w:val="nil"/>
          <w:bar w:val="nil"/>
        </w:pBdr>
        <w:spacing w:before="240" w:after="240" w:line="259" w:lineRule="auto"/>
        <w:ind w:left="0"/>
        <w:contextualSpacing w:val="0"/>
        <w:rPr>
          <w:rFonts w:ascii="Georgia" w:eastAsia="Cambria" w:hAnsi="Georgia" w:cs="Cambria"/>
          <w:b/>
          <w:color w:val="auto"/>
          <w:sz w:val="32"/>
          <w:szCs w:val="26"/>
          <w:u w:color="000000"/>
        </w:rPr>
      </w:pPr>
      <w:r w:rsidRPr="00162A14">
        <w:rPr>
          <w:rFonts w:ascii="Georgia" w:eastAsia="Cambria" w:hAnsi="Georgia" w:cs="Cambria"/>
          <w:b/>
          <w:color w:val="auto"/>
          <w:sz w:val="32"/>
          <w:szCs w:val="26"/>
          <w:u w:color="000000"/>
        </w:rPr>
        <w:t>Part 2: Exploration through Case Study: ReGenesis in Spartanburg, SC (approx. 60 min.)</w:t>
      </w:r>
    </w:p>
    <w:p w:rsidR="005C5E91" w:rsidRPr="00162A14" w:rsidRDefault="005C5E91" w:rsidP="00DF15C7">
      <w:pPr>
        <w:spacing w:after="160" w:line="259" w:lineRule="auto"/>
        <w:rPr>
          <w:rFonts w:ascii="Arial" w:eastAsia="Cambria" w:hAnsi="Arial" w:cs="Arial"/>
          <w:color w:val="000000"/>
          <w:sz w:val="24"/>
          <w:u w:color="000000"/>
        </w:rPr>
      </w:pPr>
      <w:r w:rsidRPr="00162A14">
        <w:rPr>
          <w:rFonts w:ascii="Arial" w:eastAsia="Cambria" w:hAnsi="Arial" w:cs="Arial"/>
          <w:color w:val="000000"/>
          <w:sz w:val="24"/>
          <w:u w:color="000000"/>
        </w:rPr>
        <w:t xml:space="preserve">The second part of </w:t>
      </w:r>
      <w:r w:rsidR="00BD7BD2">
        <w:rPr>
          <w:rFonts w:ascii="Arial" w:eastAsia="Cambria" w:hAnsi="Arial" w:cs="Arial"/>
          <w:color w:val="000000"/>
          <w:sz w:val="24"/>
          <w:u w:color="000000"/>
        </w:rPr>
        <w:t xml:space="preserve">this </w:t>
      </w:r>
      <w:r w:rsidRPr="00162A14">
        <w:rPr>
          <w:rFonts w:ascii="Arial" w:eastAsia="Cambria" w:hAnsi="Arial" w:cs="Arial"/>
          <w:color w:val="000000"/>
          <w:sz w:val="24"/>
          <w:u w:color="000000"/>
        </w:rPr>
        <w:t>tool provides students with an example of a real-world initiative that they can analyze in term</w:t>
      </w:r>
      <w:r w:rsidR="00BD7BD2">
        <w:rPr>
          <w:rFonts w:ascii="Arial" w:eastAsia="Cambria" w:hAnsi="Arial" w:cs="Arial"/>
          <w:color w:val="000000"/>
          <w:sz w:val="24"/>
          <w:u w:color="000000"/>
        </w:rPr>
        <w:t>s</w:t>
      </w:r>
      <w:r w:rsidRPr="00162A14">
        <w:rPr>
          <w:rFonts w:ascii="Arial" w:eastAsia="Cambria" w:hAnsi="Arial" w:cs="Arial"/>
          <w:color w:val="000000"/>
          <w:sz w:val="24"/>
          <w:u w:color="000000"/>
        </w:rPr>
        <w:t xml:space="preserve"> of the Oxfam Doughnut diagram. You can do all of this in class, or have the students do the reading and exercise as a take-home assignment and then bring it to the next class to discuss and wrap up. You may also choose to end the tool with Part 1, which is especially appropriate if your class has a focus on equity and the students will be exposed to real-world examples of the diagram in action. In this case, skip to the Wrap-Up section below. If this isn’t the case, it’s important for </w:t>
      </w:r>
      <w:r w:rsidR="00BD7BD2">
        <w:rPr>
          <w:rFonts w:ascii="Arial" w:eastAsia="Cambria" w:hAnsi="Arial" w:cs="Arial"/>
          <w:color w:val="000000"/>
          <w:sz w:val="24"/>
          <w:u w:color="000000"/>
        </w:rPr>
        <w:t xml:space="preserve">students </w:t>
      </w:r>
      <w:r w:rsidRPr="00162A14">
        <w:rPr>
          <w:rFonts w:ascii="Arial" w:eastAsia="Cambria" w:hAnsi="Arial" w:cs="Arial"/>
          <w:color w:val="000000"/>
          <w:sz w:val="24"/>
          <w:u w:color="000000"/>
        </w:rPr>
        <w:t>to see how the different concepts about social foundations and ecological ceilings play out.</w:t>
      </w:r>
    </w:p>
    <w:p w:rsidR="00BD7BD2" w:rsidRPr="00797F2E" w:rsidRDefault="00CE3C62" w:rsidP="00797F2E">
      <w:pPr>
        <w:pStyle w:val="ListParagraph"/>
        <w:numPr>
          <w:ilvl w:val="0"/>
          <w:numId w:val="12"/>
        </w:numPr>
        <w:pBdr>
          <w:top w:val="nil"/>
          <w:left w:val="nil"/>
          <w:bottom w:val="nil"/>
          <w:right w:val="nil"/>
          <w:between w:val="nil"/>
          <w:bar w:val="nil"/>
        </w:pBdr>
        <w:spacing w:after="120" w:line="259" w:lineRule="auto"/>
        <w:contextualSpacing w:val="0"/>
        <w:rPr>
          <w:rStyle w:val="Hyperlink"/>
        </w:rPr>
      </w:pPr>
      <w:r>
        <w:rPr>
          <w:rFonts w:ascii="Arial" w:hAnsi="Arial" w:cs="Arial"/>
          <w:color w:val="auto"/>
          <w:sz w:val="24"/>
        </w:rPr>
        <w:t xml:space="preserve">Distribute the ReGenesis Case Study Worksheet on page </w:t>
      </w:r>
      <w:r w:rsidR="000F4086">
        <w:rPr>
          <w:rFonts w:ascii="Arial" w:hAnsi="Arial" w:cs="Arial"/>
          <w:color w:val="auto"/>
          <w:sz w:val="24"/>
        </w:rPr>
        <w:t>5</w:t>
      </w:r>
      <w:r>
        <w:rPr>
          <w:rFonts w:ascii="Arial" w:hAnsi="Arial" w:cs="Arial"/>
          <w:color w:val="auto"/>
          <w:sz w:val="24"/>
        </w:rPr>
        <w:t xml:space="preserve"> of this tool. </w:t>
      </w:r>
      <w:r w:rsidR="00797F2E">
        <w:rPr>
          <w:rFonts w:ascii="Arial" w:hAnsi="Arial" w:cs="Arial"/>
          <w:color w:val="auto"/>
          <w:sz w:val="24"/>
        </w:rPr>
        <w:t xml:space="preserve">It instructs students to </w:t>
      </w:r>
      <w:r w:rsidR="005C5E91" w:rsidRPr="00797F2E">
        <w:rPr>
          <w:rFonts w:ascii="Arial" w:hAnsi="Arial" w:cs="Arial"/>
          <w:color w:val="auto"/>
          <w:sz w:val="24"/>
        </w:rPr>
        <w:t xml:space="preserve">read the EPA’s case study, “ReGenesis – A Practical Application of the CPS Model” </w:t>
      </w:r>
      <w:r w:rsidR="005C5E91" w:rsidRPr="00797F2E">
        <w:rPr>
          <w:rStyle w:val="Hyperlink"/>
          <w:rFonts w:ascii="Arial" w:hAnsi="Arial" w:cs="Arial"/>
          <w:color w:val="auto"/>
          <w:sz w:val="24"/>
          <w:u w:val="none"/>
        </w:rPr>
        <w:t xml:space="preserve">(Chapter 4 of </w:t>
      </w:r>
      <w:hyperlink r:id="rId24" w:history="1">
        <w:r w:rsidR="005C5E91" w:rsidRPr="00797F2E">
          <w:rPr>
            <w:rStyle w:val="Hyperlink"/>
            <w:rFonts w:ascii="Arial" w:hAnsi="Arial" w:cs="Arial"/>
            <w:i/>
            <w:sz w:val="24"/>
            <w:u w:val="none"/>
          </w:rPr>
          <w:t>EPA’s Environmental Justice Collaborative Problem-Solving Model</w:t>
        </w:r>
      </w:hyperlink>
      <w:r w:rsidR="005C5E91" w:rsidRPr="00797F2E">
        <w:rPr>
          <w:rFonts w:ascii="Arial" w:hAnsi="Arial" w:cs="Arial"/>
          <w:color w:val="auto"/>
          <w:sz w:val="24"/>
        </w:rPr>
        <w:t>)</w:t>
      </w:r>
      <w:r w:rsidR="005C5E91" w:rsidRPr="00797F2E">
        <w:rPr>
          <w:rStyle w:val="Hyperlink"/>
          <w:rFonts w:ascii="Arial" w:hAnsi="Arial" w:cs="Arial"/>
          <w:color w:val="auto"/>
          <w:sz w:val="24"/>
          <w:u w:val="none"/>
        </w:rPr>
        <w:t xml:space="preserve">. If </w:t>
      </w:r>
      <w:r w:rsidR="00797F2E">
        <w:rPr>
          <w:rStyle w:val="Hyperlink"/>
          <w:rFonts w:ascii="Arial" w:hAnsi="Arial" w:cs="Arial"/>
          <w:color w:val="auto"/>
          <w:sz w:val="24"/>
          <w:u w:val="none"/>
        </w:rPr>
        <w:t xml:space="preserve">also </w:t>
      </w:r>
      <w:r w:rsidR="005C5E91" w:rsidRPr="00797F2E">
        <w:rPr>
          <w:rStyle w:val="Hyperlink"/>
          <w:rFonts w:ascii="Arial" w:hAnsi="Arial" w:cs="Arial"/>
          <w:color w:val="auto"/>
          <w:sz w:val="24"/>
          <w:u w:val="none"/>
        </w:rPr>
        <w:t>suggest</w:t>
      </w:r>
      <w:r w:rsidR="00797F2E">
        <w:rPr>
          <w:rStyle w:val="Hyperlink"/>
          <w:rFonts w:ascii="Arial" w:hAnsi="Arial" w:cs="Arial"/>
          <w:color w:val="auto"/>
          <w:sz w:val="24"/>
          <w:u w:val="none"/>
        </w:rPr>
        <w:t>s</w:t>
      </w:r>
      <w:r w:rsidR="005C5E91" w:rsidRPr="00797F2E">
        <w:rPr>
          <w:rStyle w:val="Hyperlink"/>
          <w:rFonts w:ascii="Arial" w:hAnsi="Arial" w:cs="Arial"/>
          <w:color w:val="auto"/>
          <w:sz w:val="24"/>
          <w:u w:val="none"/>
        </w:rPr>
        <w:t xml:space="preserve"> that they watch </w:t>
      </w:r>
      <w:hyperlink r:id="rId25" w:history="1">
        <w:r w:rsidR="005C5E91" w:rsidRPr="00797F2E">
          <w:rPr>
            <w:rStyle w:val="Hyperlink"/>
            <w:rFonts w:ascii="Arial" w:hAnsi="Arial" w:cs="Arial"/>
            <w:sz w:val="24"/>
            <w:u w:val="none"/>
          </w:rPr>
          <w:t>this 1-hour video</w:t>
        </w:r>
      </w:hyperlink>
      <w:r w:rsidR="005C5E91" w:rsidRPr="00797F2E">
        <w:rPr>
          <w:rStyle w:val="Hyperlink"/>
          <w:rFonts w:ascii="Arial" w:hAnsi="Arial" w:cs="Arial"/>
          <w:color w:val="auto"/>
          <w:sz w:val="24"/>
          <w:u w:val="none"/>
        </w:rPr>
        <w:t>, featuring ReGenesis founder Rep. Harold Mitchell</w:t>
      </w:r>
      <w:r w:rsidRPr="00797F2E">
        <w:rPr>
          <w:rStyle w:val="Hyperlink"/>
          <w:rFonts w:ascii="Arial" w:hAnsi="Arial" w:cs="Arial"/>
          <w:color w:val="auto"/>
          <w:sz w:val="24"/>
          <w:u w:val="none"/>
        </w:rPr>
        <w:t>, who</w:t>
      </w:r>
      <w:r w:rsidR="005C5E91" w:rsidRPr="00797F2E">
        <w:rPr>
          <w:rStyle w:val="Hyperlink"/>
          <w:rFonts w:ascii="Arial" w:hAnsi="Arial" w:cs="Arial"/>
          <w:color w:val="auto"/>
          <w:sz w:val="24"/>
          <w:u w:val="none"/>
        </w:rPr>
        <w:t xml:space="preserve"> </w:t>
      </w:r>
      <w:r w:rsidRPr="00797F2E">
        <w:rPr>
          <w:rStyle w:val="Hyperlink"/>
          <w:rFonts w:ascii="Arial" w:hAnsi="Arial" w:cs="Arial"/>
          <w:color w:val="auto"/>
          <w:sz w:val="24"/>
          <w:u w:val="none"/>
        </w:rPr>
        <w:t xml:space="preserve">shared </w:t>
      </w:r>
      <w:r w:rsidR="005C5E91" w:rsidRPr="00797F2E">
        <w:rPr>
          <w:rStyle w:val="Hyperlink"/>
          <w:rFonts w:ascii="Arial" w:hAnsi="Arial" w:cs="Arial"/>
          <w:color w:val="auto"/>
          <w:sz w:val="24"/>
          <w:u w:val="none"/>
        </w:rPr>
        <w:t>his experiences during a visit to Georgia Tech in Spring 2016.</w:t>
      </w:r>
    </w:p>
    <w:p w:rsidR="005C5E91" w:rsidRPr="00162A14" w:rsidRDefault="005C5E91" w:rsidP="00BD7BD2">
      <w:pPr>
        <w:pStyle w:val="ListParagraph"/>
        <w:pBdr>
          <w:top w:val="nil"/>
          <w:left w:val="nil"/>
          <w:bottom w:val="nil"/>
          <w:right w:val="nil"/>
          <w:between w:val="nil"/>
          <w:bar w:val="nil"/>
        </w:pBdr>
        <w:spacing w:after="120" w:line="259" w:lineRule="auto"/>
        <w:contextualSpacing w:val="0"/>
        <w:rPr>
          <w:rFonts w:ascii="Arial" w:hAnsi="Arial" w:cs="Arial"/>
          <w:color w:val="auto"/>
          <w:sz w:val="24"/>
        </w:rPr>
      </w:pPr>
      <w:r w:rsidRPr="00162A14">
        <w:rPr>
          <w:rStyle w:val="Hyperlink"/>
          <w:rFonts w:ascii="Arial" w:hAnsi="Arial" w:cs="Arial"/>
          <w:color w:val="auto"/>
          <w:sz w:val="24"/>
          <w:u w:val="none"/>
        </w:rPr>
        <w:t>T</w:t>
      </w:r>
      <w:r w:rsidRPr="00162A14">
        <w:rPr>
          <w:rFonts w:ascii="Arial" w:hAnsi="Arial" w:cs="Arial"/>
          <w:color w:val="auto"/>
          <w:sz w:val="24"/>
        </w:rPr>
        <w:t>he ReGenesis case study tells the story of how residents in Spartanburg, SC teamed up with the EPA to create a sustainable community through broad and deep stakeholder engagement. Spartanburg was experiencing higher levels of health issues due to chemical plants and other polluting factors in the area. ReGenesis, a community-based organization led by community member Harold Mitchell – now a member of the South Carolina legislature – worked with the EPA to use their Collaborative Problem Solving methodology to expose the inequity and turn the community around.</w:t>
      </w:r>
    </w:p>
    <w:p w:rsidR="005C5E91" w:rsidRPr="00162A14" w:rsidRDefault="005C5E91" w:rsidP="005C5E91">
      <w:pPr>
        <w:pStyle w:val="ListParagraph"/>
        <w:numPr>
          <w:ilvl w:val="0"/>
          <w:numId w:val="12"/>
        </w:numPr>
        <w:pBdr>
          <w:top w:val="nil"/>
          <w:left w:val="nil"/>
          <w:bottom w:val="nil"/>
          <w:right w:val="nil"/>
          <w:between w:val="nil"/>
          <w:bar w:val="nil"/>
        </w:pBdr>
        <w:spacing w:after="160" w:line="259" w:lineRule="auto"/>
        <w:contextualSpacing w:val="0"/>
        <w:rPr>
          <w:rFonts w:ascii="Arial" w:hAnsi="Arial" w:cs="Arial"/>
          <w:color w:val="auto"/>
          <w:sz w:val="24"/>
        </w:rPr>
      </w:pPr>
      <w:r w:rsidRPr="00162A14">
        <w:rPr>
          <w:rFonts w:ascii="Arial" w:hAnsi="Arial" w:cs="Arial"/>
          <w:color w:val="auto"/>
          <w:sz w:val="24"/>
        </w:rPr>
        <w:t xml:space="preserve">Have the students work in small groups (in class) or individually (outside of class) to analyze the case study in terms of the Oxfam Doughnut diagram. </w:t>
      </w:r>
      <w:r w:rsidR="00797F2E">
        <w:rPr>
          <w:rFonts w:ascii="Arial" w:hAnsi="Arial" w:cs="Arial"/>
          <w:color w:val="auto"/>
          <w:sz w:val="24"/>
        </w:rPr>
        <w:t xml:space="preserve">The worksheet itself will prompt them to do this. </w:t>
      </w:r>
    </w:p>
    <w:p w:rsidR="00162A14" w:rsidRPr="000F4086" w:rsidRDefault="005C5E91" w:rsidP="000F4086">
      <w:pPr>
        <w:pStyle w:val="ListParagraph"/>
        <w:numPr>
          <w:ilvl w:val="0"/>
          <w:numId w:val="12"/>
        </w:numPr>
        <w:pBdr>
          <w:top w:val="nil"/>
          <w:left w:val="nil"/>
          <w:bottom w:val="nil"/>
          <w:right w:val="nil"/>
          <w:between w:val="nil"/>
          <w:bar w:val="nil"/>
        </w:pBdr>
        <w:spacing w:after="160" w:line="259" w:lineRule="auto"/>
        <w:contextualSpacing w:val="0"/>
        <w:rPr>
          <w:rFonts w:ascii="Arial" w:hAnsi="Arial" w:cs="Arial"/>
          <w:color w:val="auto"/>
          <w:sz w:val="24"/>
        </w:rPr>
      </w:pPr>
      <w:r w:rsidRPr="00162A14">
        <w:rPr>
          <w:rFonts w:ascii="Arial" w:hAnsi="Arial" w:cs="Arial"/>
          <w:color w:val="auto"/>
          <w:sz w:val="24"/>
        </w:rPr>
        <w:t xml:space="preserve">Put the Oxfam Doughnut slide back on the screen. </w:t>
      </w:r>
      <w:r w:rsidR="00CE3C62">
        <w:rPr>
          <w:rFonts w:ascii="Arial" w:hAnsi="Arial" w:cs="Arial"/>
          <w:color w:val="auto"/>
          <w:sz w:val="24"/>
        </w:rPr>
        <w:t xml:space="preserve">Based </w:t>
      </w:r>
      <w:r w:rsidR="00CE3C62" w:rsidRPr="00162A14">
        <w:rPr>
          <w:rFonts w:ascii="Arial" w:hAnsi="Arial" w:cs="Arial"/>
          <w:color w:val="auto"/>
          <w:sz w:val="24"/>
        </w:rPr>
        <w:t>on their completed worksheets (which they should refer to</w:t>
      </w:r>
      <w:r w:rsidR="00CE3C62">
        <w:rPr>
          <w:rFonts w:ascii="Arial" w:hAnsi="Arial" w:cs="Arial"/>
          <w:color w:val="auto"/>
          <w:sz w:val="24"/>
        </w:rPr>
        <w:t xml:space="preserve"> throughout</w:t>
      </w:r>
      <w:r w:rsidR="00CE3C62" w:rsidRPr="00162A14">
        <w:rPr>
          <w:rFonts w:ascii="Arial" w:hAnsi="Arial" w:cs="Arial"/>
          <w:color w:val="auto"/>
          <w:sz w:val="24"/>
        </w:rPr>
        <w:t>)</w:t>
      </w:r>
      <w:r w:rsidR="00CE3C62">
        <w:rPr>
          <w:rFonts w:ascii="Arial" w:hAnsi="Arial" w:cs="Arial"/>
          <w:color w:val="auto"/>
          <w:sz w:val="24"/>
        </w:rPr>
        <w:t xml:space="preserve"> </w:t>
      </w:r>
      <w:r w:rsidRPr="00162A14">
        <w:rPr>
          <w:rFonts w:ascii="Arial" w:hAnsi="Arial" w:cs="Arial"/>
          <w:color w:val="auto"/>
          <w:sz w:val="24"/>
        </w:rPr>
        <w:t>facilitate a discussion about the ReGenesis case study and how it demonstrates connections between social equity and sustainability</w:t>
      </w:r>
      <w:r w:rsidR="00CE3C62">
        <w:rPr>
          <w:rFonts w:ascii="Arial" w:hAnsi="Arial" w:cs="Arial"/>
          <w:color w:val="auto"/>
          <w:sz w:val="24"/>
        </w:rPr>
        <w:t>.</w:t>
      </w:r>
      <w:r w:rsidRPr="00162A14">
        <w:rPr>
          <w:rFonts w:ascii="Arial" w:hAnsi="Arial" w:cs="Arial"/>
          <w:color w:val="auto"/>
          <w:sz w:val="24"/>
        </w:rPr>
        <w:t xml:space="preserve"> </w:t>
      </w:r>
    </w:p>
    <w:p w:rsidR="005C5E91" w:rsidRPr="00162A14" w:rsidRDefault="005C5E91" w:rsidP="00162A14">
      <w:pPr>
        <w:spacing w:before="240" w:after="240" w:line="259" w:lineRule="auto"/>
        <w:rPr>
          <w:rFonts w:ascii="Georgia" w:eastAsia="Cambria" w:hAnsi="Georgia" w:cs="Cambria"/>
          <w:b/>
          <w:color w:val="auto"/>
          <w:sz w:val="32"/>
          <w:szCs w:val="26"/>
          <w:u w:color="000000"/>
        </w:rPr>
      </w:pPr>
      <w:r w:rsidRPr="00162A14">
        <w:rPr>
          <w:rFonts w:ascii="Georgia" w:eastAsia="Cambria" w:hAnsi="Georgia" w:cs="Cambria"/>
          <w:b/>
          <w:color w:val="auto"/>
          <w:sz w:val="32"/>
          <w:szCs w:val="26"/>
          <w:u w:color="000000"/>
        </w:rPr>
        <w:t>Part 3: Wrap-Up (5-10 min.)</w:t>
      </w:r>
    </w:p>
    <w:p w:rsidR="00BC3195" w:rsidRDefault="005C5E91" w:rsidP="005C5E91">
      <w:pPr>
        <w:spacing w:after="160" w:line="259" w:lineRule="auto"/>
        <w:rPr>
          <w:rFonts w:ascii="Arial" w:eastAsia="Cambria" w:hAnsi="Arial" w:cs="Arial"/>
          <w:color w:val="000000"/>
          <w:sz w:val="24"/>
          <w:u w:color="000000"/>
        </w:rPr>
      </w:pPr>
      <w:r w:rsidRPr="00162A14">
        <w:rPr>
          <w:rFonts w:ascii="Arial" w:eastAsia="Cambria" w:hAnsi="Arial" w:cs="Arial"/>
          <w:color w:val="000000"/>
          <w:sz w:val="24"/>
          <w:u w:color="000000"/>
        </w:rPr>
        <w:t xml:space="preserve">Wrap up the discussion by offering some connections between the topic of equity and sustainability and the topic of your class. </w:t>
      </w:r>
      <w:r w:rsidR="00BC3195">
        <w:rPr>
          <w:rFonts w:ascii="Arial" w:eastAsia="Cambria" w:hAnsi="Arial" w:cs="Arial"/>
          <w:color w:val="000000"/>
          <w:sz w:val="24"/>
          <w:u w:color="000000"/>
        </w:rPr>
        <w:t xml:space="preserve">Slide 13 of the PowerPoint Presentation, titled Wrap-Up, prompts this discussion. </w:t>
      </w:r>
    </w:p>
    <w:p w:rsidR="00BC3195" w:rsidRDefault="00BC3195" w:rsidP="005C5E91">
      <w:pPr>
        <w:spacing w:after="160" w:line="259" w:lineRule="auto"/>
        <w:rPr>
          <w:rFonts w:ascii="Arial" w:eastAsia="Cambria" w:hAnsi="Arial" w:cs="Arial"/>
          <w:color w:val="000000"/>
          <w:sz w:val="24"/>
          <w:u w:color="000000"/>
        </w:rPr>
      </w:pPr>
      <w:r>
        <w:rPr>
          <w:rFonts w:ascii="Arial" w:eastAsia="Cambria" w:hAnsi="Arial" w:cs="Arial"/>
          <w:color w:val="000000"/>
          <w:sz w:val="24"/>
          <w:u w:color="000000"/>
        </w:rPr>
        <w:t xml:space="preserve">Per Question 2, help students </w:t>
      </w:r>
      <w:r w:rsidR="005C5E91" w:rsidRPr="00162A14">
        <w:rPr>
          <w:rFonts w:ascii="Arial" w:eastAsia="Cambria" w:hAnsi="Arial" w:cs="Arial"/>
          <w:color w:val="000000"/>
          <w:sz w:val="24"/>
          <w:u w:color="000000"/>
        </w:rPr>
        <w:t xml:space="preserve">shape their </w:t>
      </w:r>
      <w:r>
        <w:rPr>
          <w:rFonts w:ascii="Arial" w:eastAsia="Cambria" w:hAnsi="Arial" w:cs="Arial"/>
          <w:color w:val="000000"/>
          <w:sz w:val="24"/>
          <w:u w:color="000000"/>
        </w:rPr>
        <w:t xml:space="preserve">own </w:t>
      </w:r>
      <w:r w:rsidR="005C5E91" w:rsidRPr="00162A14">
        <w:rPr>
          <w:rFonts w:ascii="Arial" w:eastAsia="Cambria" w:hAnsi="Arial" w:cs="Arial"/>
          <w:color w:val="000000"/>
          <w:sz w:val="24"/>
          <w:u w:color="000000"/>
        </w:rPr>
        <w:t xml:space="preserve">questions, and add some of your own, so the class ends with a concrete list of 2-4 questions. </w:t>
      </w:r>
    </w:p>
    <w:p w:rsidR="00BC3195" w:rsidRDefault="005C5E91" w:rsidP="005C5E91">
      <w:pPr>
        <w:spacing w:after="160" w:line="259" w:lineRule="auto"/>
        <w:rPr>
          <w:rFonts w:ascii="Arial" w:eastAsia="Cambria" w:hAnsi="Arial" w:cs="Arial"/>
          <w:color w:val="000000"/>
          <w:sz w:val="24"/>
          <w:u w:color="000000"/>
        </w:rPr>
      </w:pPr>
      <w:r w:rsidRPr="00162A14">
        <w:rPr>
          <w:rFonts w:ascii="Arial" w:eastAsia="Cambria" w:hAnsi="Arial" w:cs="Arial"/>
          <w:color w:val="000000"/>
          <w:sz w:val="24"/>
          <w:u w:color="000000"/>
        </w:rPr>
        <w:t xml:space="preserve">Tell the students you will distribute these (through the course management system or otherwise) so you can all continue to refer to them over the semester. </w:t>
      </w:r>
    </w:p>
    <w:p w:rsidR="005C5E91" w:rsidRPr="00162A14" w:rsidRDefault="00CE3C62" w:rsidP="005C5E91">
      <w:pPr>
        <w:spacing w:after="160" w:line="259" w:lineRule="auto"/>
        <w:rPr>
          <w:rFonts w:ascii="Arial" w:eastAsia="Cambria" w:hAnsi="Arial" w:cs="Arial"/>
          <w:color w:val="000000"/>
          <w:sz w:val="24"/>
          <w:u w:color="000000"/>
        </w:rPr>
      </w:pPr>
      <w:r>
        <w:rPr>
          <w:rFonts w:ascii="Arial" w:eastAsia="Cambria" w:hAnsi="Arial" w:cs="Arial"/>
          <w:color w:val="000000"/>
          <w:sz w:val="24"/>
          <w:u w:color="000000"/>
        </w:rPr>
        <w:t>R</w:t>
      </w:r>
      <w:r w:rsidR="005C5E91" w:rsidRPr="00162A14">
        <w:rPr>
          <w:rFonts w:ascii="Arial" w:eastAsia="Cambria" w:hAnsi="Arial" w:cs="Arial"/>
          <w:color w:val="000000"/>
          <w:sz w:val="24"/>
          <w:u w:color="000000"/>
        </w:rPr>
        <w:t xml:space="preserve">evisit them at different points to keep social equity questions top of mind. </w:t>
      </w:r>
    </w:p>
    <w:p w:rsidR="005C5E91" w:rsidRPr="00162A14" w:rsidRDefault="00DF15C7" w:rsidP="00162A14">
      <w:pPr>
        <w:spacing w:before="240" w:after="240" w:line="259" w:lineRule="auto"/>
        <w:rPr>
          <w:rFonts w:ascii="Georgia" w:eastAsia="Cambria" w:hAnsi="Georgia" w:cs="Cambria"/>
          <w:b/>
          <w:color w:val="auto"/>
          <w:sz w:val="32"/>
          <w:szCs w:val="26"/>
          <w:u w:color="000000"/>
        </w:rPr>
      </w:pPr>
      <w:r w:rsidRPr="00162A14">
        <w:rPr>
          <w:rFonts w:ascii="Georgia" w:eastAsia="Cambria" w:hAnsi="Georgia" w:cs="Cambria"/>
          <w:b/>
          <w:color w:val="auto"/>
          <w:sz w:val="32"/>
          <w:szCs w:val="26"/>
          <w:u w:color="000000"/>
        </w:rPr>
        <w:t xml:space="preserve">Further Reading </w:t>
      </w:r>
    </w:p>
    <w:p w:rsidR="005C5E91" w:rsidRPr="00162A14" w:rsidRDefault="005C5E91" w:rsidP="005C5E91">
      <w:pPr>
        <w:spacing w:after="160" w:line="259" w:lineRule="auto"/>
        <w:rPr>
          <w:rFonts w:ascii="Arial" w:eastAsia="Cambria" w:hAnsi="Arial" w:cs="Arial"/>
          <w:color w:val="000000"/>
          <w:sz w:val="24"/>
          <w:u w:color="000000"/>
        </w:rPr>
      </w:pPr>
      <w:r w:rsidRPr="00162A14">
        <w:rPr>
          <w:rFonts w:ascii="Arial" w:eastAsia="Cambria" w:hAnsi="Arial" w:cs="Arial"/>
          <w:color w:val="000000"/>
          <w:sz w:val="24"/>
          <w:u w:color="000000"/>
        </w:rPr>
        <w:t xml:space="preserve">Encourage your students to continue learning about the complex relationship between </w:t>
      </w:r>
      <w:r w:rsidR="009C0847" w:rsidRPr="00162A14">
        <w:rPr>
          <w:rFonts w:ascii="Arial" w:eastAsia="Cambria" w:hAnsi="Arial" w:cs="Arial"/>
          <w:color w:val="000000"/>
          <w:sz w:val="24"/>
          <w:u w:color="000000"/>
        </w:rPr>
        <w:t xml:space="preserve">society, equity </w:t>
      </w:r>
      <w:r w:rsidRPr="00162A14">
        <w:rPr>
          <w:rFonts w:ascii="Arial" w:eastAsia="Cambria" w:hAnsi="Arial" w:cs="Arial"/>
          <w:color w:val="000000"/>
          <w:sz w:val="24"/>
          <w:u w:color="000000"/>
        </w:rPr>
        <w:t>and sustainability. Here are some of SLS’ other favorite resources:</w:t>
      </w:r>
    </w:p>
    <w:p w:rsidR="004256A2" w:rsidRPr="00162A14" w:rsidRDefault="00654967" w:rsidP="00743246">
      <w:pPr>
        <w:pStyle w:val="ListParagraph"/>
        <w:numPr>
          <w:ilvl w:val="0"/>
          <w:numId w:val="13"/>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hyperlink r:id="rId26" w:history="1">
        <w:r w:rsidR="005C5E91" w:rsidRPr="00162A14">
          <w:rPr>
            <w:rStyle w:val="Hyperlink"/>
            <w:rFonts w:ascii="Arial" w:eastAsia="Cambria" w:hAnsi="Arial" w:cs="Arial"/>
            <w:sz w:val="24"/>
            <w:u w:color="000000"/>
          </w:rPr>
          <w:t>RAWORTH’S OXFAM DISCUSSION PAPER</w:t>
        </w:r>
      </w:hyperlink>
      <w:r w:rsidR="005C5E91" w:rsidRPr="00162A14">
        <w:rPr>
          <w:rFonts w:ascii="Arial" w:eastAsia="Cambria" w:hAnsi="Arial" w:cs="Arial"/>
          <w:color w:val="000000"/>
          <w:sz w:val="24"/>
          <w:u w:color="000000"/>
        </w:rPr>
        <w:t>:</w:t>
      </w:r>
      <w:r w:rsidR="001C1CA0" w:rsidRPr="00162A14">
        <w:rPr>
          <w:rFonts w:ascii="Arial" w:eastAsia="Cambria" w:hAnsi="Arial" w:cs="Arial"/>
          <w:color w:val="000000"/>
          <w:sz w:val="24"/>
        </w:rPr>
        <w:t xml:space="preserve"> </w:t>
      </w:r>
      <w:r w:rsidR="009C0847" w:rsidRPr="00162A14">
        <w:rPr>
          <w:rFonts w:ascii="Arial" w:eastAsia="Cambria" w:hAnsi="Arial" w:cs="Arial"/>
          <w:color w:val="000000"/>
          <w:sz w:val="24"/>
          <w:u w:color="000000"/>
        </w:rPr>
        <w:t>It is suggested reading for the case study worksheet.</w:t>
      </w:r>
    </w:p>
    <w:p w:rsidR="0055178B" w:rsidRDefault="00743246" w:rsidP="0055178B">
      <w:pPr>
        <w:pStyle w:val="ListParagraph"/>
        <w:pBdr>
          <w:top w:val="nil"/>
          <w:left w:val="nil"/>
          <w:bottom w:val="nil"/>
          <w:right w:val="nil"/>
          <w:between w:val="nil"/>
          <w:bar w:val="nil"/>
        </w:pBdr>
        <w:spacing w:after="0" w:line="259" w:lineRule="auto"/>
        <w:contextualSpacing w:val="0"/>
        <w:rPr>
          <w:rFonts w:ascii="Arial" w:hAnsi="Arial" w:cs="Arial"/>
          <w:color w:val="000000"/>
          <w:sz w:val="24"/>
        </w:rPr>
      </w:pPr>
      <w:proofErr w:type="spellStart"/>
      <w:r w:rsidRPr="00162A14">
        <w:rPr>
          <w:rFonts w:ascii="Arial" w:hAnsi="Arial" w:cs="Arial"/>
          <w:color w:val="000000"/>
          <w:sz w:val="24"/>
        </w:rPr>
        <w:t>Raworth</w:t>
      </w:r>
      <w:proofErr w:type="spellEnd"/>
      <w:r w:rsidRPr="00162A14">
        <w:rPr>
          <w:rFonts w:ascii="Arial" w:hAnsi="Arial" w:cs="Arial"/>
          <w:color w:val="000000"/>
          <w:sz w:val="24"/>
        </w:rPr>
        <w:t xml:space="preserve">, Kate, </w:t>
      </w:r>
      <w:proofErr w:type="gramStart"/>
      <w:r w:rsidRPr="00162A14">
        <w:rPr>
          <w:rFonts w:ascii="Arial" w:hAnsi="Arial" w:cs="Arial"/>
          <w:color w:val="000000"/>
          <w:sz w:val="24"/>
        </w:rPr>
        <w:t>et</w:t>
      </w:r>
      <w:proofErr w:type="gramEnd"/>
      <w:r w:rsidRPr="00162A14">
        <w:rPr>
          <w:rFonts w:ascii="Arial" w:hAnsi="Arial" w:cs="Arial"/>
          <w:color w:val="000000"/>
          <w:sz w:val="24"/>
        </w:rPr>
        <w:t xml:space="preserve"> all. "A Safe and Just Space for Humanity." Oxfam Discussion </w:t>
      </w:r>
      <w:r w:rsidR="0055178B">
        <w:rPr>
          <w:rFonts w:ascii="Arial" w:hAnsi="Arial" w:cs="Arial"/>
          <w:color w:val="000000"/>
          <w:sz w:val="24"/>
        </w:rPr>
        <w:t xml:space="preserve">      </w:t>
      </w:r>
    </w:p>
    <w:p w:rsidR="00743246" w:rsidRDefault="00743246" w:rsidP="0055178B">
      <w:pPr>
        <w:pStyle w:val="ListParagraph"/>
        <w:pBdr>
          <w:top w:val="nil"/>
          <w:left w:val="nil"/>
          <w:bottom w:val="nil"/>
          <w:right w:val="nil"/>
          <w:between w:val="nil"/>
          <w:bar w:val="nil"/>
        </w:pBdr>
        <w:spacing w:after="0" w:line="259" w:lineRule="auto"/>
        <w:ind w:firstLine="720"/>
        <w:contextualSpacing w:val="0"/>
        <w:rPr>
          <w:rFonts w:ascii="Arial" w:hAnsi="Arial" w:cs="Arial"/>
          <w:color w:val="000000"/>
          <w:sz w:val="24"/>
        </w:rPr>
      </w:pPr>
      <w:r w:rsidRPr="0055178B">
        <w:rPr>
          <w:rFonts w:ascii="Arial" w:hAnsi="Arial" w:cs="Arial"/>
          <w:color w:val="000000"/>
          <w:sz w:val="24"/>
        </w:rPr>
        <w:t>Papers, February 2012.</w:t>
      </w:r>
    </w:p>
    <w:p w:rsidR="0055178B" w:rsidRPr="0055178B" w:rsidRDefault="0055178B" w:rsidP="0055178B">
      <w:pPr>
        <w:pStyle w:val="ListParagraph"/>
        <w:pBdr>
          <w:top w:val="nil"/>
          <w:left w:val="nil"/>
          <w:bottom w:val="nil"/>
          <w:right w:val="nil"/>
          <w:between w:val="nil"/>
          <w:bar w:val="nil"/>
        </w:pBdr>
        <w:spacing w:after="0" w:line="259" w:lineRule="auto"/>
        <w:contextualSpacing w:val="0"/>
        <w:rPr>
          <w:rFonts w:ascii="Arial" w:hAnsi="Arial" w:cs="Arial"/>
          <w:color w:val="000000"/>
          <w:sz w:val="24"/>
        </w:rPr>
      </w:pPr>
    </w:p>
    <w:p w:rsidR="00B877D0" w:rsidRDefault="00B877D0" w:rsidP="00D51401">
      <w:pPr>
        <w:pStyle w:val="ListParagraph"/>
        <w:numPr>
          <w:ilvl w:val="0"/>
          <w:numId w:val="13"/>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proofErr w:type="spellStart"/>
      <w:r>
        <w:rPr>
          <w:rFonts w:ascii="Arial" w:eastAsia="Cambria" w:hAnsi="Arial" w:cs="Arial"/>
          <w:color w:val="000000"/>
          <w:sz w:val="24"/>
          <w:u w:color="000000"/>
        </w:rPr>
        <w:t>Sonam</w:t>
      </w:r>
      <w:proofErr w:type="spellEnd"/>
      <w:r>
        <w:rPr>
          <w:rFonts w:ascii="Arial" w:eastAsia="Cambria" w:hAnsi="Arial" w:cs="Arial"/>
          <w:color w:val="000000"/>
          <w:sz w:val="24"/>
          <w:u w:color="000000"/>
        </w:rPr>
        <w:t xml:space="preserve"> </w:t>
      </w:r>
      <w:proofErr w:type="spellStart"/>
      <w:r>
        <w:rPr>
          <w:rFonts w:ascii="Arial" w:eastAsia="Cambria" w:hAnsi="Arial" w:cs="Arial"/>
          <w:color w:val="000000"/>
          <w:sz w:val="24"/>
          <w:u w:color="000000"/>
        </w:rPr>
        <w:t>Vashi</w:t>
      </w:r>
      <w:proofErr w:type="spellEnd"/>
      <w:r>
        <w:rPr>
          <w:rFonts w:ascii="Arial" w:eastAsia="Cambria" w:hAnsi="Arial" w:cs="Arial"/>
          <w:color w:val="000000"/>
          <w:sz w:val="24"/>
          <w:u w:color="000000"/>
        </w:rPr>
        <w:t xml:space="preserve"> for </w:t>
      </w:r>
      <w:r>
        <w:rPr>
          <w:rFonts w:ascii="Arial" w:eastAsia="Cambria" w:hAnsi="Arial" w:cs="Arial"/>
          <w:i/>
          <w:color w:val="000000"/>
          <w:sz w:val="24"/>
          <w:u w:color="000000"/>
        </w:rPr>
        <w:t xml:space="preserve">Atlanta </w:t>
      </w:r>
      <w:r>
        <w:rPr>
          <w:rFonts w:ascii="Arial" w:eastAsia="Cambria" w:hAnsi="Arial" w:cs="Arial"/>
          <w:color w:val="000000"/>
          <w:sz w:val="24"/>
          <w:u w:color="000000"/>
        </w:rPr>
        <w:t>magazine: “</w:t>
      </w:r>
      <w:hyperlink r:id="rId27" w:history="1">
        <w:r w:rsidRPr="00B877D0">
          <w:rPr>
            <w:rStyle w:val="Hyperlink"/>
            <w:rFonts w:ascii="Arial" w:eastAsia="Cambria" w:hAnsi="Arial" w:cs="Arial"/>
            <w:sz w:val="24"/>
            <w:u w:color="000000"/>
          </w:rPr>
          <w:t>All Eyes on Equity: How Nonprofits are Mobilizing to Solve Atlanta’s Structural Inequities</w:t>
        </w:r>
      </w:hyperlink>
      <w:r>
        <w:rPr>
          <w:rFonts w:ascii="Arial" w:eastAsia="Cambria" w:hAnsi="Arial" w:cs="Arial"/>
          <w:color w:val="000000"/>
          <w:sz w:val="24"/>
          <w:u w:color="000000"/>
        </w:rPr>
        <w:t xml:space="preserve">.”  This is a great local resource by a local journalist on how issues of society, equity, and sustainability play out in the city of Atlanta. </w:t>
      </w:r>
      <w:proofErr w:type="spellStart"/>
      <w:r>
        <w:rPr>
          <w:rFonts w:ascii="Arial" w:eastAsia="Cambria" w:hAnsi="Arial" w:cs="Arial"/>
          <w:color w:val="000000"/>
          <w:sz w:val="24"/>
          <w:u w:color="000000"/>
        </w:rPr>
        <w:t>Vashi</w:t>
      </w:r>
      <w:proofErr w:type="spellEnd"/>
      <w:r>
        <w:rPr>
          <w:rFonts w:ascii="Arial" w:eastAsia="Cambria" w:hAnsi="Arial" w:cs="Arial"/>
          <w:color w:val="000000"/>
          <w:sz w:val="24"/>
          <w:u w:color="000000"/>
        </w:rPr>
        <w:t xml:space="preserve"> highlights the Grove Park Foundation, Partnership for Southern Equity, and other local groups to talk about the complex nature of sustainability and equity in an urban space.</w:t>
      </w:r>
    </w:p>
    <w:p w:rsidR="005C5E91" w:rsidRPr="00162A14" w:rsidRDefault="009C0847" w:rsidP="00D51401">
      <w:pPr>
        <w:pStyle w:val="ListParagraph"/>
        <w:numPr>
          <w:ilvl w:val="0"/>
          <w:numId w:val="13"/>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r w:rsidRPr="00162A14">
        <w:rPr>
          <w:rFonts w:ascii="Arial" w:eastAsia="Cambria" w:hAnsi="Arial" w:cs="Arial"/>
          <w:color w:val="000000"/>
          <w:sz w:val="24"/>
          <w:u w:color="000000"/>
        </w:rPr>
        <w:t xml:space="preserve">WORK BY JULIAN AGYEMAN ON “JUST SUSTAINABILITIES:” </w:t>
      </w:r>
      <w:proofErr w:type="spellStart"/>
      <w:r w:rsidRPr="00162A14">
        <w:rPr>
          <w:rFonts w:ascii="Arial" w:eastAsia="Cambria" w:hAnsi="Arial" w:cs="Arial"/>
          <w:color w:val="000000"/>
          <w:sz w:val="24"/>
          <w:u w:color="000000"/>
        </w:rPr>
        <w:t>Agyeman</w:t>
      </w:r>
      <w:proofErr w:type="spellEnd"/>
      <w:r w:rsidRPr="00162A14">
        <w:rPr>
          <w:rFonts w:ascii="Arial" w:eastAsia="Cambria" w:hAnsi="Arial" w:cs="Arial"/>
          <w:color w:val="000000"/>
          <w:sz w:val="24"/>
          <w:u w:color="000000"/>
        </w:rPr>
        <w:t xml:space="preserve"> is Professor of Urban and Environmental Policy and Planning at Tufts University, one of the world’s leading scholars of the relationship between equity and sustainability, and one of the creators of the concept of “just </w:t>
      </w:r>
      <w:proofErr w:type="spellStart"/>
      <w:r w:rsidRPr="00162A14">
        <w:rPr>
          <w:rFonts w:ascii="Arial" w:eastAsia="Cambria" w:hAnsi="Arial" w:cs="Arial"/>
          <w:color w:val="000000"/>
          <w:sz w:val="24"/>
          <w:u w:color="000000"/>
        </w:rPr>
        <w:t>sustainabilities</w:t>
      </w:r>
      <w:proofErr w:type="spellEnd"/>
      <w:r w:rsidRPr="00162A14">
        <w:rPr>
          <w:rFonts w:ascii="Arial" w:eastAsia="Cambria" w:hAnsi="Arial" w:cs="Arial"/>
          <w:color w:val="000000"/>
          <w:sz w:val="24"/>
          <w:u w:color="000000"/>
        </w:rPr>
        <w:t xml:space="preserve">,” which is part of SLS’ approach to sustainable communities. For undergraduates, his most accessible work includes some of his blog posts, especially </w:t>
      </w:r>
      <w:r w:rsidR="005C5E91" w:rsidRPr="00162A14">
        <w:rPr>
          <w:rFonts w:ascii="Arial" w:eastAsia="Cambria" w:hAnsi="Arial" w:cs="Arial"/>
          <w:color w:val="000000"/>
          <w:sz w:val="24"/>
          <w:u w:color="000000"/>
        </w:rPr>
        <w:t>“</w:t>
      </w:r>
      <w:hyperlink r:id="rId28" w:history="1">
        <w:r w:rsidR="005C5E91" w:rsidRPr="00162A14">
          <w:rPr>
            <w:rStyle w:val="Hyperlink"/>
            <w:rFonts w:ascii="Arial" w:eastAsia="Cambria" w:hAnsi="Arial" w:cs="Arial"/>
            <w:sz w:val="24"/>
          </w:rPr>
          <w:t>Equity? That’s not an issue for us, we’re here to save the world</w:t>
        </w:r>
      </w:hyperlink>
      <w:r w:rsidRPr="00162A14">
        <w:rPr>
          <w:rStyle w:val="Hyperlink"/>
          <w:rFonts w:ascii="Arial" w:eastAsia="Cambria" w:hAnsi="Arial" w:cs="Arial"/>
          <w:sz w:val="24"/>
        </w:rPr>
        <w:t>,</w:t>
      </w:r>
      <w:r w:rsidR="005C5E91" w:rsidRPr="00162A14">
        <w:rPr>
          <w:rFonts w:ascii="Arial" w:eastAsia="Cambria" w:hAnsi="Arial" w:cs="Arial"/>
          <w:color w:val="000000"/>
          <w:sz w:val="24"/>
          <w:u w:val="single"/>
        </w:rPr>
        <w:t>”</w:t>
      </w:r>
      <w:r w:rsidR="005C5E91" w:rsidRPr="00162A14">
        <w:rPr>
          <w:rFonts w:ascii="Arial" w:eastAsia="Cambria" w:hAnsi="Arial" w:cs="Arial"/>
          <w:color w:val="000000"/>
          <w:sz w:val="24"/>
          <w:u w:color="000000"/>
        </w:rPr>
        <w:t xml:space="preserve"> </w:t>
      </w:r>
      <w:r w:rsidRPr="00162A14">
        <w:rPr>
          <w:rFonts w:ascii="Arial" w:eastAsia="Cambria" w:hAnsi="Arial" w:cs="Arial"/>
          <w:color w:val="000000"/>
          <w:sz w:val="24"/>
          <w:u w:color="000000"/>
        </w:rPr>
        <w:t xml:space="preserve">and some of his talks, especially </w:t>
      </w:r>
      <w:hyperlink r:id="rId29" w:history="1">
        <w:r w:rsidR="005C5E91" w:rsidRPr="00162A14">
          <w:rPr>
            <w:rStyle w:val="Hyperlink"/>
            <w:rFonts w:ascii="Arial" w:eastAsia="Cambria" w:hAnsi="Arial" w:cs="Arial"/>
            <w:sz w:val="24"/>
          </w:rPr>
          <w:t xml:space="preserve">Just </w:t>
        </w:r>
        <w:proofErr w:type="spellStart"/>
        <w:r w:rsidR="005C5E91" w:rsidRPr="00162A14">
          <w:rPr>
            <w:rStyle w:val="Hyperlink"/>
            <w:rFonts w:ascii="Arial" w:eastAsia="Cambria" w:hAnsi="Arial" w:cs="Arial"/>
            <w:sz w:val="24"/>
          </w:rPr>
          <w:t>Sustainabilities</w:t>
        </w:r>
        <w:proofErr w:type="spellEnd"/>
        <w:r w:rsidR="005C5E91" w:rsidRPr="00162A14">
          <w:rPr>
            <w:rStyle w:val="Hyperlink"/>
            <w:rFonts w:ascii="Arial" w:eastAsia="Cambria" w:hAnsi="Arial" w:cs="Arial"/>
            <w:sz w:val="24"/>
          </w:rPr>
          <w:t xml:space="preserve">: Re-Imagining E/Quality with Julian </w:t>
        </w:r>
        <w:proofErr w:type="spellStart"/>
        <w:r w:rsidR="005C5E91" w:rsidRPr="00162A14">
          <w:rPr>
            <w:rStyle w:val="Hyperlink"/>
            <w:rFonts w:ascii="Arial" w:eastAsia="Cambria" w:hAnsi="Arial" w:cs="Arial"/>
            <w:sz w:val="24"/>
          </w:rPr>
          <w:t>Agyeman</w:t>
        </w:r>
        <w:proofErr w:type="spellEnd"/>
      </w:hyperlink>
      <w:r w:rsidRPr="00162A14">
        <w:rPr>
          <w:rFonts w:ascii="Arial" w:eastAsia="Cambria" w:hAnsi="Arial" w:cs="Arial"/>
          <w:color w:val="000000"/>
          <w:sz w:val="24"/>
          <w:u w:val="single"/>
        </w:rPr>
        <w:t xml:space="preserve"> (1</w:t>
      </w:r>
      <w:r w:rsidRPr="00162A14">
        <w:rPr>
          <w:rFonts w:ascii="Arial" w:eastAsia="Cambria" w:hAnsi="Arial" w:cs="Arial"/>
          <w:color w:val="000000"/>
          <w:sz w:val="24"/>
          <w:u w:color="000000"/>
        </w:rPr>
        <w:t xml:space="preserve"> hr), in which he </w:t>
      </w:r>
      <w:r w:rsidR="005C5E91" w:rsidRPr="00162A14">
        <w:rPr>
          <w:rFonts w:ascii="Arial" w:eastAsia="Cambria" w:hAnsi="Arial" w:cs="Arial"/>
          <w:color w:val="000000"/>
          <w:sz w:val="24"/>
          <w:u w:color="000000"/>
        </w:rPr>
        <w:t>discusses the central role that equity and social justice play in sustainability. The first 30 minutes are well worth watching.</w:t>
      </w:r>
    </w:p>
    <w:p w:rsidR="0055178B" w:rsidRDefault="004256A2" w:rsidP="0055178B">
      <w:pPr>
        <w:pStyle w:val="ListParagraph"/>
        <w:pBdr>
          <w:top w:val="nil"/>
          <w:left w:val="nil"/>
          <w:bottom w:val="nil"/>
          <w:right w:val="nil"/>
          <w:between w:val="nil"/>
          <w:bar w:val="nil"/>
        </w:pBdr>
        <w:spacing w:after="0" w:line="259" w:lineRule="auto"/>
        <w:contextualSpacing w:val="0"/>
        <w:rPr>
          <w:rFonts w:ascii="Arial" w:hAnsi="Arial" w:cs="Arial"/>
          <w:color w:val="333333"/>
          <w:sz w:val="24"/>
          <w:shd w:val="clear" w:color="auto" w:fill="FFFFFF"/>
        </w:rPr>
      </w:pPr>
      <w:proofErr w:type="spellStart"/>
      <w:r w:rsidRPr="00162A14">
        <w:rPr>
          <w:rFonts w:ascii="Arial" w:hAnsi="Arial" w:cs="Arial"/>
          <w:color w:val="333333"/>
          <w:sz w:val="24"/>
          <w:shd w:val="clear" w:color="auto" w:fill="FFFFFF"/>
        </w:rPr>
        <w:t>Agyeman</w:t>
      </w:r>
      <w:proofErr w:type="spellEnd"/>
      <w:r w:rsidRPr="00162A14">
        <w:rPr>
          <w:rFonts w:ascii="Arial" w:hAnsi="Arial" w:cs="Arial"/>
          <w:color w:val="333333"/>
          <w:sz w:val="24"/>
          <w:shd w:val="clear" w:color="auto" w:fill="FFFFFF"/>
        </w:rPr>
        <w:t xml:space="preserve">, Julian. "Equity? “That’s Not an Issue for Us, We’re Here to Save the </w:t>
      </w:r>
    </w:p>
    <w:p w:rsidR="004256A2" w:rsidRDefault="004256A2" w:rsidP="0055178B">
      <w:pPr>
        <w:pStyle w:val="ListParagraph"/>
        <w:pBdr>
          <w:top w:val="nil"/>
          <w:left w:val="nil"/>
          <w:bottom w:val="nil"/>
          <w:right w:val="nil"/>
          <w:between w:val="nil"/>
          <w:bar w:val="nil"/>
        </w:pBdr>
        <w:spacing w:after="0" w:line="259" w:lineRule="auto"/>
        <w:ind w:firstLine="720"/>
        <w:contextualSpacing w:val="0"/>
        <w:rPr>
          <w:rStyle w:val="Hyperlink"/>
        </w:rPr>
      </w:pPr>
      <w:r w:rsidRPr="00162A14">
        <w:rPr>
          <w:rFonts w:ascii="Arial" w:hAnsi="Arial" w:cs="Arial"/>
          <w:color w:val="333333"/>
          <w:sz w:val="24"/>
          <w:shd w:val="clear" w:color="auto" w:fill="FFFFFF"/>
        </w:rPr>
        <w:t xml:space="preserve">World”." Julian </w:t>
      </w:r>
      <w:proofErr w:type="spellStart"/>
      <w:r w:rsidRPr="00162A14">
        <w:rPr>
          <w:rFonts w:ascii="Arial" w:hAnsi="Arial" w:cs="Arial"/>
          <w:color w:val="333333"/>
          <w:sz w:val="24"/>
          <w:shd w:val="clear" w:color="auto" w:fill="FFFFFF"/>
        </w:rPr>
        <w:t>Agyeman</w:t>
      </w:r>
      <w:proofErr w:type="spellEnd"/>
      <w:r w:rsidRPr="00162A14">
        <w:rPr>
          <w:rFonts w:ascii="Arial" w:hAnsi="Arial" w:cs="Arial"/>
          <w:color w:val="333333"/>
          <w:sz w:val="24"/>
          <w:shd w:val="clear" w:color="auto" w:fill="FFFFFF"/>
        </w:rPr>
        <w:t xml:space="preserve">. August 24, 2011. Accessed April 05, 2018. </w:t>
      </w:r>
    </w:p>
    <w:p w:rsidR="0055178B" w:rsidRPr="00162A14" w:rsidRDefault="0055178B" w:rsidP="0055178B">
      <w:pPr>
        <w:pStyle w:val="ListParagraph"/>
        <w:pBdr>
          <w:top w:val="nil"/>
          <w:left w:val="nil"/>
          <w:bottom w:val="nil"/>
          <w:right w:val="nil"/>
          <w:between w:val="nil"/>
          <w:bar w:val="nil"/>
        </w:pBdr>
        <w:spacing w:after="0" w:line="259" w:lineRule="auto"/>
        <w:contextualSpacing w:val="0"/>
        <w:rPr>
          <w:rFonts w:ascii="Arial" w:eastAsia="Cambria" w:hAnsi="Arial" w:cs="Arial"/>
          <w:color w:val="000000"/>
          <w:sz w:val="24"/>
          <w:u w:color="000000"/>
        </w:rPr>
      </w:pPr>
    </w:p>
    <w:p w:rsidR="00EB32C2" w:rsidRPr="00162A14" w:rsidRDefault="00D3187B" w:rsidP="00D51401">
      <w:pPr>
        <w:pStyle w:val="ListParagraph"/>
        <w:numPr>
          <w:ilvl w:val="0"/>
          <w:numId w:val="13"/>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r w:rsidRPr="00162A14">
        <w:rPr>
          <w:rFonts w:ascii="Arial" w:eastAsia="Cambria" w:hAnsi="Arial" w:cs="Arial"/>
          <w:i/>
          <w:color w:val="000000"/>
          <w:sz w:val="24"/>
          <w:u w:color="000000"/>
        </w:rPr>
        <w:t xml:space="preserve">THE SPIRIT LEVEL </w:t>
      </w:r>
      <w:r w:rsidRPr="00162A14">
        <w:rPr>
          <w:rFonts w:ascii="Arial" w:eastAsia="Cambria" w:hAnsi="Arial" w:cs="Arial"/>
          <w:color w:val="000000"/>
          <w:sz w:val="24"/>
          <w:u w:color="000000"/>
        </w:rPr>
        <w:t xml:space="preserve">BY RICHARD WILKINSON and KATE PICKETT: </w:t>
      </w:r>
      <w:r w:rsidR="007C7677" w:rsidRPr="00162A14">
        <w:rPr>
          <w:rFonts w:ascii="Arial" w:eastAsia="Cambria" w:hAnsi="Arial" w:cs="Arial"/>
          <w:color w:val="000000"/>
          <w:sz w:val="24"/>
          <w:u w:color="000000"/>
        </w:rPr>
        <w:t>Chapter 15 discusses the conjunction of equality and sustainability. These authors look at measures throughout the world and examine the correlation of innovation and wealth equality, ecological footprint and human wellbeing, inequality and consumerism. For additional reading on equity from multiple aspects, The Spirit Level is a great choice. This book analyzes mental health, health and family</w:t>
      </w:r>
      <w:r w:rsidR="007C7677" w:rsidRPr="00EB4CED">
        <w:rPr>
          <w:rFonts w:ascii="HelveticaNeueLT Std Lt" w:eastAsia="Cambria" w:hAnsi="HelveticaNeueLT Std Lt" w:cs="Cambria"/>
          <w:color w:val="000000"/>
          <w:sz w:val="24"/>
          <w:u w:color="000000"/>
        </w:rPr>
        <w:t xml:space="preserve"> </w:t>
      </w:r>
      <w:r w:rsidR="007C7677" w:rsidRPr="00162A14">
        <w:rPr>
          <w:rFonts w:ascii="Arial" w:eastAsia="Cambria" w:hAnsi="Arial" w:cs="Arial"/>
          <w:color w:val="000000"/>
          <w:sz w:val="24"/>
          <w:u w:color="000000"/>
        </w:rPr>
        <w:t xml:space="preserve">planning, education, imprisonment, and more through the lens of equity throughout the US and the world. </w:t>
      </w:r>
      <w:r w:rsidRPr="00162A14">
        <w:rPr>
          <w:rFonts w:ascii="Arial" w:eastAsia="Cambria" w:hAnsi="Arial" w:cs="Arial"/>
          <w:color w:val="000000"/>
          <w:sz w:val="24"/>
          <w:u w:color="000000"/>
        </w:rPr>
        <w:t xml:space="preserve"> </w:t>
      </w:r>
    </w:p>
    <w:p w:rsidR="000309BB" w:rsidRPr="00162A14" w:rsidRDefault="000309BB" w:rsidP="00AE5F96">
      <w:pPr>
        <w:pStyle w:val="ListParagraph"/>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r w:rsidRPr="00162A14">
        <w:rPr>
          <w:rFonts w:ascii="Arial" w:hAnsi="Arial" w:cs="Arial"/>
          <w:color w:val="333333"/>
          <w:sz w:val="24"/>
          <w:shd w:val="clear" w:color="auto" w:fill="FFFFFF"/>
        </w:rPr>
        <w:t xml:space="preserve">Wilkinson, Richard G., and Kate Pickett. </w:t>
      </w:r>
      <w:proofErr w:type="gramStart"/>
      <w:r w:rsidRPr="00162A14">
        <w:rPr>
          <w:rFonts w:ascii="Arial" w:hAnsi="Arial" w:cs="Arial"/>
          <w:i/>
          <w:iCs/>
          <w:color w:val="333333"/>
          <w:sz w:val="24"/>
        </w:rPr>
        <w:t>The Spirit Level</w:t>
      </w:r>
      <w:r w:rsidRPr="00162A14">
        <w:rPr>
          <w:rFonts w:ascii="Arial" w:hAnsi="Arial" w:cs="Arial"/>
          <w:color w:val="333333"/>
          <w:sz w:val="24"/>
          <w:shd w:val="clear" w:color="auto" w:fill="FFFFFF"/>
        </w:rPr>
        <w:t>.</w:t>
      </w:r>
      <w:proofErr w:type="gramEnd"/>
      <w:r w:rsidRPr="00162A14">
        <w:rPr>
          <w:rFonts w:ascii="Arial" w:hAnsi="Arial" w:cs="Arial"/>
          <w:color w:val="333333"/>
          <w:sz w:val="24"/>
          <w:shd w:val="clear" w:color="auto" w:fill="FFFFFF"/>
        </w:rPr>
        <w:t xml:space="preserve"> New York: Bloomsbury </w:t>
      </w:r>
      <w:r w:rsidR="00AE5F96">
        <w:rPr>
          <w:rFonts w:ascii="Arial" w:hAnsi="Arial" w:cs="Arial"/>
          <w:color w:val="333333"/>
          <w:sz w:val="24"/>
          <w:shd w:val="clear" w:color="auto" w:fill="FFFFFF"/>
        </w:rPr>
        <w:tab/>
      </w:r>
      <w:r w:rsidRPr="00162A14">
        <w:rPr>
          <w:rFonts w:ascii="Arial" w:hAnsi="Arial" w:cs="Arial"/>
          <w:color w:val="333333"/>
          <w:sz w:val="24"/>
          <w:shd w:val="clear" w:color="auto" w:fill="FFFFFF"/>
        </w:rPr>
        <w:t>Press, 2009.</w:t>
      </w:r>
    </w:p>
    <w:p w:rsidR="00D7731E" w:rsidRPr="00162A14" w:rsidRDefault="009C0847" w:rsidP="009C0847">
      <w:pPr>
        <w:pStyle w:val="ListParagraph"/>
        <w:numPr>
          <w:ilvl w:val="0"/>
          <w:numId w:val="13"/>
        </w:numPr>
        <w:pBdr>
          <w:top w:val="nil"/>
          <w:left w:val="nil"/>
          <w:bottom w:val="nil"/>
          <w:right w:val="nil"/>
          <w:between w:val="nil"/>
          <w:bar w:val="nil"/>
        </w:pBdr>
        <w:spacing w:after="160" w:line="259" w:lineRule="auto"/>
        <w:contextualSpacing w:val="0"/>
        <w:rPr>
          <w:rFonts w:ascii="Arial" w:eastAsia="Cambria" w:hAnsi="Arial" w:cs="Arial"/>
          <w:color w:val="000000"/>
          <w:sz w:val="24"/>
          <w:u w:color="000000"/>
        </w:rPr>
      </w:pPr>
      <w:r w:rsidRPr="00162A14">
        <w:rPr>
          <w:rFonts w:ascii="Arial" w:eastAsia="Cambria" w:hAnsi="Arial" w:cs="Arial"/>
          <w:color w:val="000000"/>
          <w:sz w:val="24"/>
          <w:u w:color="000000"/>
        </w:rPr>
        <w:t>LOCAL CASE STUDIES</w:t>
      </w:r>
      <w:r w:rsidR="005C5E91" w:rsidRPr="00162A14">
        <w:rPr>
          <w:rFonts w:ascii="Arial" w:eastAsia="Cambria" w:hAnsi="Arial" w:cs="Arial"/>
          <w:color w:val="000000"/>
          <w:sz w:val="24"/>
          <w:u w:color="000000"/>
        </w:rPr>
        <w:t xml:space="preserve">: </w:t>
      </w:r>
      <w:r w:rsidR="00194BFC" w:rsidRPr="00162A14">
        <w:rPr>
          <w:rFonts w:ascii="Arial" w:eastAsia="Cambria" w:hAnsi="Arial" w:cs="Arial"/>
          <w:color w:val="000000"/>
          <w:sz w:val="24"/>
          <w:u w:color="000000"/>
        </w:rPr>
        <w:t xml:space="preserve">This tool uses the ReGenesis case study because it shares a success story of creating sustainable communities. Local case studies from the Atlanta Region are more fraught, especially related to societal issues – not surprising considering that the city is regularly rated one of the most unequal cities in the country. </w:t>
      </w:r>
      <w:r w:rsidR="00D7731E" w:rsidRPr="00162A14">
        <w:rPr>
          <w:rFonts w:ascii="Arial" w:eastAsia="Cambria" w:hAnsi="Arial" w:cs="Arial"/>
          <w:color w:val="000000"/>
          <w:sz w:val="24"/>
          <w:u w:color="000000"/>
        </w:rPr>
        <w:t>There are two cases that are particularly worth reading, and having students analyze in terms of the Oxfam Doughnut diagram. These are:</w:t>
      </w:r>
    </w:p>
    <w:p w:rsidR="00387E8C" w:rsidRPr="00162A14" w:rsidRDefault="00654967" w:rsidP="00554381">
      <w:pPr>
        <w:pStyle w:val="ListParagraph"/>
        <w:numPr>
          <w:ilvl w:val="1"/>
          <w:numId w:val="13"/>
        </w:numPr>
        <w:pBdr>
          <w:top w:val="nil"/>
          <w:left w:val="nil"/>
          <w:bottom w:val="nil"/>
          <w:right w:val="nil"/>
          <w:between w:val="nil"/>
          <w:bar w:val="nil"/>
        </w:pBdr>
        <w:spacing w:after="160" w:line="259" w:lineRule="auto"/>
        <w:ind w:left="1080"/>
        <w:contextualSpacing w:val="0"/>
        <w:rPr>
          <w:rFonts w:ascii="Arial" w:eastAsia="Cambria" w:hAnsi="Arial" w:cs="Arial"/>
          <w:color w:val="000000"/>
          <w:sz w:val="24"/>
          <w:u w:color="000000"/>
        </w:rPr>
      </w:pPr>
      <w:hyperlink r:id="rId30" w:history="1">
        <w:r w:rsidR="005C5E91" w:rsidRPr="00162A14">
          <w:rPr>
            <w:rStyle w:val="Hyperlink"/>
            <w:rFonts w:ascii="Arial" w:eastAsia="Cambria" w:hAnsi="Arial" w:cs="Arial"/>
            <w:color w:val="0363C2"/>
            <w:sz w:val="24"/>
          </w:rPr>
          <w:t>“Opportunity Deferred: Race, Transportation, and the Future of Metropolitan Atlanta,”</w:t>
        </w:r>
      </w:hyperlink>
      <w:r w:rsidR="001C1CA0" w:rsidRPr="00162A14">
        <w:rPr>
          <w:rFonts w:ascii="Arial" w:eastAsia="Cambria" w:hAnsi="Arial" w:cs="Arial"/>
          <w:color w:val="000000"/>
          <w:sz w:val="24"/>
          <w:u w:color="000000"/>
        </w:rPr>
        <w:t xml:space="preserve"> </w:t>
      </w:r>
      <w:r w:rsidR="005C5E91" w:rsidRPr="00162A14">
        <w:rPr>
          <w:rFonts w:ascii="Arial" w:eastAsia="Cambria" w:hAnsi="Arial" w:cs="Arial"/>
          <w:color w:val="000000"/>
          <w:sz w:val="24"/>
          <w:u w:color="000000"/>
        </w:rPr>
        <w:t xml:space="preserve">published by SLS’ partner organization, Partnership for Southern Equity (PSE). This is an approachable piece focusing on local issues and highlighting the ways in which racism has prevented the Atlanta region, and especially its transportation systems, from developing in a sustainable manner. </w:t>
      </w:r>
      <w:r w:rsidR="00D7731E" w:rsidRPr="00162A14">
        <w:rPr>
          <w:rFonts w:ascii="Arial" w:eastAsia="Cambria" w:hAnsi="Arial" w:cs="Arial"/>
          <w:color w:val="000000"/>
          <w:sz w:val="24"/>
          <w:u w:color="000000"/>
        </w:rPr>
        <w:t>It is also a good resource for thinking more generally about racial equity in both past and future Atlanta.</w:t>
      </w:r>
      <w:r w:rsidR="00C24A66" w:rsidRPr="00162A14">
        <w:rPr>
          <w:rFonts w:ascii="Arial" w:eastAsia="Cambria" w:hAnsi="Arial" w:cs="Arial"/>
          <w:color w:val="000000"/>
          <w:sz w:val="24"/>
          <w:u w:color="000000"/>
        </w:rPr>
        <w:t xml:space="preserve"> SLS hosted the launch of the report in January 2017, featuring, among others, co-author Alex </w:t>
      </w:r>
      <w:proofErr w:type="spellStart"/>
      <w:r w:rsidR="00C24A66" w:rsidRPr="00162A14">
        <w:rPr>
          <w:rFonts w:ascii="Arial" w:eastAsia="Cambria" w:hAnsi="Arial" w:cs="Arial"/>
          <w:color w:val="000000"/>
          <w:sz w:val="24"/>
          <w:u w:color="000000"/>
        </w:rPr>
        <w:t>Karner</w:t>
      </w:r>
      <w:proofErr w:type="spellEnd"/>
      <w:r w:rsidR="00C24A66" w:rsidRPr="00162A14">
        <w:rPr>
          <w:rFonts w:ascii="Arial" w:eastAsia="Cambria" w:hAnsi="Arial" w:cs="Arial"/>
          <w:color w:val="000000"/>
          <w:sz w:val="24"/>
          <w:u w:color="000000"/>
        </w:rPr>
        <w:t xml:space="preserve">, who was a faculty member in City and Regional Planning at the time. Students may be interested in watching </w:t>
      </w:r>
      <w:hyperlink r:id="rId31" w:history="1">
        <w:r w:rsidR="00C24A66" w:rsidRPr="00162A14">
          <w:rPr>
            <w:rStyle w:val="Hyperlink"/>
            <w:rFonts w:ascii="Arial" w:eastAsia="Cambria" w:hAnsi="Arial" w:cs="Arial"/>
            <w:sz w:val="24"/>
          </w:rPr>
          <w:t>the video of that event</w:t>
        </w:r>
      </w:hyperlink>
      <w:r w:rsidR="00C24A66" w:rsidRPr="00162A14">
        <w:rPr>
          <w:rFonts w:ascii="Arial" w:eastAsia="Cambria" w:hAnsi="Arial" w:cs="Arial"/>
          <w:color w:val="000000"/>
          <w:sz w:val="24"/>
          <w:u w:color="000000"/>
        </w:rPr>
        <w:t xml:space="preserve">, which includes a short presentation by Dr. </w:t>
      </w:r>
      <w:proofErr w:type="spellStart"/>
      <w:r w:rsidR="00C24A66" w:rsidRPr="00162A14">
        <w:rPr>
          <w:rFonts w:ascii="Arial" w:eastAsia="Cambria" w:hAnsi="Arial" w:cs="Arial"/>
          <w:color w:val="000000"/>
          <w:sz w:val="24"/>
          <w:u w:color="000000"/>
        </w:rPr>
        <w:t>Karner</w:t>
      </w:r>
      <w:proofErr w:type="spellEnd"/>
      <w:r w:rsidR="00C24A66" w:rsidRPr="00162A14">
        <w:rPr>
          <w:rFonts w:ascii="Arial" w:eastAsia="Cambria" w:hAnsi="Arial" w:cs="Arial"/>
          <w:color w:val="000000"/>
          <w:sz w:val="24"/>
          <w:u w:color="000000"/>
        </w:rPr>
        <w:t>.</w:t>
      </w:r>
    </w:p>
    <w:p w:rsidR="00FF5296" w:rsidRPr="00FF5296" w:rsidRDefault="00C24A66" w:rsidP="00554381">
      <w:pPr>
        <w:pStyle w:val="ListParagraph"/>
        <w:numPr>
          <w:ilvl w:val="1"/>
          <w:numId w:val="13"/>
        </w:numPr>
        <w:pBdr>
          <w:top w:val="nil"/>
          <w:left w:val="nil"/>
          <w:bottom w:val="nil"/>
          <w:right w:val="nil"/>
          <w:between w:val="nil"/>
          <w:bar w:val="nil"/>
        </w:pBdr>
        <w:spacing w:after="160" w:line="259" w:lineRule="auto"/>
        <w:ind w:left="1080"/>
        <w:contextualSpacing w:val="0"/>
        <w:rPr>
          <w:rFonts w:ascii="HelveticaNeueLT Std Lt" w:eastAsia="Cambria" w:hAnsi="HelveticaNeueLT Std Lt" w:cs="Cambria"/>
          <w:color w:val="000000"/>
          <w:sz w:val="24"/>
          <w:u w:color="000000"/>
        </w:rPr>
      </w:pPr>
      <w:r w:rsidRPr="00162A14">
        <w:rPr>
          <w:rFonts w:ascii="Arial" w:eastAsia="Cambria" w:hAnsi="Arial" w:cs="Arial"/>
          <w:color w:val="000000"/>
          <w:sz w:val="24"/>
          <w:u w:color="000000"/>
        </w:rPr>
        <w:t xml:space="preserve">The Atlanta BeltLine is also a good case study for exploring these issues, especially since it grew out of a GT master’s thesis by luminary architect Ryan Gravel. The SLS Teaching Toolkit includes a </w:t>
      </w:r>
      <w:hyperlink r:id="rId32" w:history="1">
        <w:r w:rsidRPr="00162A14">
          <w:rPr>
            <w:rStyle w:val="Hyperlink"/>
            <w:rFonts w:ascii="Arial" w:eastAsia="Cambria" w:hAnsi="Arial" w:cs="Arial"/>
            <w:sz w:val="24"/>
          </w:rPr>
          <w:t>case study tool of the Atlanta BeltLine</w:t>
        </w:r>
      </w:hyperlink>
      <w:r w:rsidRPr="00162A14">
        <w:rPr>
          <w:rFonts w:ascii="Arial" w:eastAsia="Cambria" w:hAnsi="Arial" w:cs="Arial"/>
          <w:color w:val="000000"/>
          <w:sz w:val="24"/>
          <w:u w:color="000000"/>
        </w:rPr>
        <w:t xml:space="preserve"> that would be a good follow-up exercise. </w:t>
      </w:r>
    </w:p>
    <w:p w:rsidR="005C5E91" w:rsidRPr="00FF5296" w:rsidRDefault="005C5E91" w:rsidP="00FF5296">
      <w:pPr>
        <w:pBdr>
          <w:top w:val="nil"/>
          <w:left w:val="nil"/>
          <w:bottom w:val="nil"/>
          <w:right w:val="nil"/>
          <w:between w:val="nil"/>
          <w:bar w:val="nil"/>
        </w:pBdr>
        <w:spacing w:after="160" w:line="259" w:lineRule="auto"/>
        <w:rPr>
          <w:rFonts w:ascii="HelveticaNeueLT Std Lt" w:eastAsia="Cambria" w:hAnsi="HelveticaNeueLT Std Lt" w:cs="Cambria"/>
          <w:color w:val="000000"/>
          <w:sz w:val="24"/>
          <w:u w:color="000000"/>
        </w:rPr>
      </w:pPr>
    </w:p>
    <w:p w:rsidR="005C5E91" w:rsidRPr="00162A14" w:rsidRDefault="005C5E91" w:rsidP="00162A14">
      <w:pPr>
        <w:pStyle w:val="Body"/>
        <w:pBdr>
          <w:bottom w:val="single" w:sz="4" w:space="0" w:color="auto"/>
        </w:pBdr>
        <w:spacing w:before="360"/>
        <w:rPr>
          <w:rFonts w:ascii="Georgia" w:hAnsi="Georgia"/>
          <w:color w:val="auto"/>
          <w:sz w:val="40"/>
          <w:szCs w:val="30"/>
        </w:rPr>
      </w:pPr>
      <w:proofErr w:type="spellStart"/>
      <w:r w:rsidRPr="00162A14">
        <w:rPr>
          <w:rFonts w:ascii="Georgia" w:hAnsi="Georgia"/>
          <w:color w:val="auto"/>
          <w:sz w:val="40"/>
          <w:szCs w:val="30"/>
        </w:rPr>
        <w:t>ReGenesis</w:t>
      </w:r>
      <w:proofErr w:type="spellEnd"/>
      <w:r w:rsidRPr="00162A14">
        <w:rPr>
          <w:rFonts w:ascii="Georgia" w:hAnsi="Georgia"/>
          <w:color w:val="auto"/>
          <w:sz w:val="40"/>
          <w:szCs w:val="30"/>
        </w:rPr>
        <w:t xml:space="preserve"> Worksheet: Oxfam Doughnut Analysis</w:t>
      </w:r>
    </w:p>
    <w:p w:rsidR="005C5E91" w:rsidRPr="00162A14" w:rsidRDefault="005C5E91" w:rsidP="00162A14">
      <w:pPr>
        <w:pStyle w:val="Body"/>
        <w:pBdr>
          <w:bottom w:val="none" w:sz="0" w:space="0" w:color="auto"/>
        </w:pBdr>
        <w:spacing w:before="240" w:after="240"/>
        <w:rPr>
          <w:rFonts w:ascii="Georgia" w:hAnsi="Georgia"/>
          <w:b/>
          <w:color w:val="auto"/>
          <w:sz w:val="32"/>
          <w:szCs w:val="24"/>
        </w:rPr>
      </w:pPr>
      <w:r w:rsidRPr="00162A14">
        <w:rPr>
          <w:rFonts w:ascii="Georgia" w:hAnsi="Georgia"/>
          <w:b/>
          <w:color w:val="auto"/>
          <w:sz w:val="32"/>
          <w:szCs w:val="24"/>
        </w:rPr>
        <w:t>Instructions</w:t>
      </w:r>
    </w:p>
    <w:p w:rsidR="00387E8C" w:rsidRPr="00162A14" w:rsidRDefault="005C5E91" w:rsidP="00387E8C">
      <w:pPr>
        <w:pStyle w:val="ListParagraph"/>
        <w:numPr>
          <w:ilvl w:val="0"/>
          <w:numId w:val="14"/>
        </w:numPr>
        <w:pBdr>
          <w:top w:val="nil"/>
          <w:left w:val="nil"/>
          <w:bottom w:val="nil"/>
          <w:right w:val="nil"/>
          <w:between w:val="nil"/>
          <w:bar w:val="nil"/>
        </w:pBdr>
        <w:spacing w:after="160" w:line="259" w:lineRule="auto"/>
        <w:contextualSpacing w:val="0"/>
        <w:rPr>
          <w:rStyle w:val="Hyperlink"/>
          <w:rFonts w:eastAsia="Trebuchet MS" w:cs="Trebuchet MS"/>
          <w:szCs w:val="18"/>
          <w:u w:color="545454"/>
          <w:bdr w:val="nil"/>
        </w:rPr>
      </w:pPr>
      <w:r w:rsidRPr="00162A14">
        <w:rPr>
          <w:rFonts w:ascii="Arial" w:hAnsi="Arial" w:cs="Arial"/>
          <w:color w:val="auto"/>
          <w:sz w:val="24"/>
        </w:rPr>
        <w:t xml:space="preserve">Required: Read the ReGenesis case study </w:t>
      </w:r>
      <w:r w:rsidR="0089263B" w:rsidRPr="00162A14">
        <w:rPr>
          <w:rStyle w:val="Hyperlink"/>
          <w:rFonts w:ascii="Arial" w:hAnsi="Arial" w:cs="Arial"/>
          <w:color w:val="auto"/>
          <w:sz w:val="24"/>
          <w:u w:val="none"/>
        </w:rPr>
        <w:t xml:space="preserve">(Chapter 4 of </w:t>
      </w:r>
      <w:hyperlink r:id="rId33" w:history="1">
        <w:r w:rsidR="0089263B" w:rsidRPr="00162A14">
          <w:rPr>
            <w:rStyle w:val="Hyperlink"/>
            <w:rFonts w:ascii="Arial" w:hAnsi="Arial" w:cs="Arial"/>
            <w:i/>
            <w:sz w:val="24"/>
            <w:u w:val="none"/>
          </w:rPr>
          <w:t>EPA’s Environmental Justice Collaborative Problem-Solving Model</w:t>
        </w:r>
      </w:hyperlink>
      <w:r w:rsidR="0089263B" w:rsidRPr="00162A14">
        <w:rPr>
          <w:rFonts w:ascii="Arial" w:hAnsi="Arial" w:cs="Arial"/>
          <w:color w:val="auto"/>
          <w:sz w:val="24"/>
        </w:rPr>
        <w:t>)</w:t>
      </w:r>
      <w:r w:rsidRPr="00162A14">
        <w:rPr>
          <w:rFonts w:ascii="Arial" w:hAnsi="Arial" w:cs="Arial"/>
          <w:color w:val="auto"/>
          <w:sz w:val="24"/>
        </w:rPr>
        <w:t>. You may also enjoy hearing from ReGenesis founder Rep. Harold Mitchell himself: w</w:t>
      </w:r>
      <w:r w:rsidRPr="00162A14">
        <w:rPr>
          <w:rStyle w:val="Hyperlink"/>
          <w:rFonts w:ascii="Arial" w:hAnsi="Arial" w:cs="Arial"/>
          <w:color w:val="auto"/>
          <w:sz w:val="24"/>
          <w:u w:val="none"/>
        </w:rPr>
        <w:t xml:space="preserve">atch all or part of </w:t>
      </w:r>
      <w:hyperlink r:id="rId34" w:history="1">
        <w:r w:rsidRPr="00162A14">
          <w:rPr>
            <w:rStyle w:val="Hyperlink"/>
            <w:rFonts w:ascii="Arial" w:hAnsi="Arial" w:cs="Arial"/>
            <w:sz w:val="24"/>
            <w:u w:val="none"/>
          </w:rPr>
          <w:t>this 1-hour video</w:t>
        </w:r>
      </w:hyperlink>
      <w:r w:rsidRPr="00162A14">
        <w:rPr>
          <w:rStyle w:val="Hyperlink"/>
          <w:rFonts w:ascii="Arial" w:hAnsi="Arial" w:cs="Arial"/>
          <w:color w:val="auto"/>
          <w:sz w:val="24"/>
          <w:u w:val="none"/>
        </w:rPr>
        <w:t>, in which he shares his experiences during a visit to Georgia Tech in Spring 2016.</w:t>
      </w:r>
    </w:p>
    <w:p w:rsidR="00FF5296" w:rsidRPr="00FF5296" w:rsidRDefault="005C5E91" w:rsidP="00387E8C">
      <w:pPr>
        <w:pStyle w:val="ListParagraph"/>
        <w:numPr>
          <w:ilvl w:val="0"/>
          <w:numId w:val="14"/>
        </w:numPr>
        <w:pBdr>
          <w:top w:val="nil"/>
          <w:left w:val="nil"/>
          <w:bottom w:val="nil"/>
          <w:right w:val="nil"/>
          <w:between w:val="nil"/>
          <w:bar w:val="nil"/>
        </w:pBdr>
        <w:spacing w:after="160" w:line="259" w:lineRule="auto"/>
        <w:contextualSpacing w:val="0"/>
        <w:rPr>
          <w:rStyle w:val="Hyperlink"/>
        </w:rPr>
      </w:pPr>
      <w:r w:rsidRPr="00162A14">
        <w:rPr>
          <w:rFonts w:ascii="Arial" w:hAnsi="Arial" w:cs="Arial"/>
          <w:color w:val="auto"/>
          <w:sz w:val="24"/>
        </w:rPr>
        <w:t xml:space="preserve">Suggested: </w:t>
      </w:r>
      <w:r w:rsidRPr="00162A14">
        <w:rPr>
          <w:rStyle w:val="Hyperlink"/>
          <w:rFonts w:ascii="Arial" w:hAnsi="Arial" w:cs="Arial"/>
          <w:color w:val="auto"/>
          <w:sz w:val="24"/>
          <w:u w:val="none"/>
        </w:rPr>
        <w:t xml:space="preserve">Read the Oxfam </w:t>
      </w:r>
      <w:r w:rsidR="0089263B" w:rsidRPr="00162A14">
        <w:rPr>
          <w:rStyle w:val="Hyperlink"/>
          <w:rFonts w:ascii="Arial" w:hAnsi="Arial" w:cs="Arial"/>
          <w:color w:val="auto"/>
          <w:sz w:val="24"/>
          <w:u w:val="none"/>
        </w:rPr>
        <w:t>Discussion Paper</w:t>
      </w:r>
      <w:r w:rsidRPr="00162A14">
        <w:rPr>
          <w:rStyle w:val="Hyperlink"/>
          <w:rFonts w:ascii="Arial" w:hAnsi="Arial" w:cs="Arial"/>
          <w:color w:val="auto"/>
          <w:sz w:val="24"/>
          <w:u w:val="none"/>
        </w:rPr>
        <w:t xml:space="preserve">, </w:t>
      </w:r>
      <w:hyperlink r:id="rId35" w:history="1">
        <w:r w:rsidRPr="00797F2E">
          <w:rPr>
            <w:rStyle w:val="Hyperlink"/>
            <w:rFonts w:ascii="Arial" w:hAnsi="Arial" w:cs="Arial"/>
            <w:sz w:val="24"/>
            <w:u w:val="none"/>
          </w:rPr>
          <w:t>“A Safe and Just Space for Humanity: Can We Live Within the Doughnut?”</w:t>
        </w:r>
      </w:hyperlink>
      <w:r w:rsidRPr="00797F2E">
        <w:rPr>
          <w:rStyle w:val="Hyperlink"/>
          <w:rFonts w:ascii="Arial" w:hAnsi="Arial" w:cs="Arial"/>
          <w:sz w:val="24"/>
          <w:u w:val="none"/>
        </w:rPr>
        <w:t xml:space="preserve"> </w:t>
      </w:r>
      <w:proofErr w:type="gramStart"/>
      <w:r w:rsidRPr="00162A14">
        <w:rPr>
          <w:rStyle w:val="Hyperlink"/>
          <w:rFonts w:ascii="Arial" w:eastAsia="Cambria" w:hAnsi="Arial" w:cs="Arial"/>
          <w:color w:val="auto"/>
          <w:sz w:val="24"/>
          <w:u w:val="none" w:color="000000"/>
        </w:rPr>
        <w:t>to</w:t>
      </w:r>
      <w:proofErr w:type="gramEnd"/>
      <w:r w:rsidRPr="00162A14">
        <w:rPr>
          <w:rStyle w:val="Hyperlink"/>
          <w:rFonts w:ascii="Arial" w:eastAsia="Cambria" w:hAnsi="Arial" w:cs="Arial"/>
          <w:color w:val="auto"/>
          <w:sz w:val="24"/>
          <w:u w:val="none" w:color="000000"/>
        </w:rPr>
        <w:t xml:space="preserve"> learn more about the social foundations and ecological ceilings that you’ll evaluate below.</w:t>
      </w:r>
    </w:p>
    <w:p w:rsidR="00387E8C" w:rsidRPr="00162A14" w:rsidRDefault="00FF5296" w:rsidP="00387E8C">
      <w:pPr>
        <w:pStyle w:val="ListParagraph"/>
        <w:numPr>
          <w:ilvl w:val="0"/>
          <w:numId w:val="14"/>
        </w:numPr>
        <w:pBdr>
          <w:top w:val="nil"/>
          <w:left w:val="nil"/>
          <w:bottom w:val="nil"/>
          <w:right w:val="nil"/>
          <w:between w:val="nil"/>
          <w:bar w:val="nil"/>
        </w:pBdr>
        <w:spacing w:after="160" w:line="259" w:lineRule="auto"/>
        <w:contextualSpacing w:val="0"/>
        <w:rPr>
          <w:rStyle w:val="Hyperlink"/>
        </w:rPr>
      </w:pPr>
      <w:r>
        <w:rPr>
          <w:rFonts w:ascii="Arial" w:hAnsi="Arial" w:cs="Arial"/>
          <w:color w:val="auto"/>
          <w:sz w:val="24"/>
        </w:rPr>
        <w:t xml:space="preserve">Suggested: Consult the </w:t>
      </w:r>
      <w:hyperlink r:id="rId36" w:history="1">
        <w:r w:rsidRPr="00FF5296">
          <w:rPr>
            <w:rStyle w:val="Hyperlink"/>
            <w:rFonts w:ascii="Arial" w:hAnsi="Arial" w:cs="Arial"/>
            <w:sz w:val="24"/>
          </w:rPr>
          <w:t>ReGenesis website</w:t>
        </w:r>
      </w:hyperlink>
      <w:r>
        <w:rPr>
          <w:rFonts w:ascii="Arial" w:hAnsi="Arial" w:cs="Arial"/>
          <w:color w:val="auto"/>
          <w:sz w:val="24"/>
        </w:rPr>
        <w:t xml:space="preserve"> to see what updates have been made in the recent past to this ongoing story.</w:t>
      </w:r>
    </w:p>
    <w:p w:rsidR="005C5E91" w:rsidRPr="00162A14" w:rsidRDefault="005C5E91" w:rsidP="00387E8C">
      <w:pPr>
        <w:pStyle w:val="ListParagraph"/>
        <w:numPr>
          <w:ilvl w:val="0"/>
          <w:numId w:val="14"/>
        </w:numPr>
        <w:pBdr>
          <w:top w:val="nil"/>
          <w:left w:val="nil"/>
          <w:bottom w:val="nil"/>
          <w:right w:val="nil"/>
          <w:between w:val="nil"/>
          <w:bar w:val="nil"/>
        </w:pBdr>
        <w:spacing w:after="160" w:line="259" w:lineRule="auto"/>
        <w:contextualSpacing w:val="0"/>
        <w:rPr>
          <w:rFonts w:ascii="Arial" w:hAnsi="Arial" w:cs="Arial"/>
          <w:color w:val="auto"/>
          <w:sz w:val="24"/>
        </w:rPr>
      </w:pPr>
      <w:r w:rsidRPr="00162A14">
        <w:rPr>
          <w:rFonts w:ascii="Arial" w:hAnsi="Arial" w:cs="Arial"/>
          <w:color w:val="auto"/>
          <w:sz w:val="24"/>
        </w:rPr>
        <w:t xml:space="preserve">Then, circle the social foundations and ecological ceilings that seem to come into play in this case study. </w:t>
      </w:r>
    </w:p>
    <w:p w:rsidR="005C5E91" w:rsidRDefault="005C5E91" w:rsidP="005C5E91">
      <w:pPr>
        <w:pStyle w:val="Body"/>
        <w:spacing w:after="0"/>
        <w:rPr>
          <w:rFonts w:ascii="Cambria" w:hAnsi="Cambria"/>
          <w:color w:val="auto"/>
          <w:sz w:val="24"/>
          <w:szCs w:val="24"/>
        </w:rPr>
      </w:pPr>
    </w:p>
    <w:tbl>
      <w:tblPr>
        <w:tblStyle w:val="TableGrid"/>
        <w:tblpPr w:leftFromText="180" w:rightFromText="180" w:vertAnchor="text" w:horzAnchor="margin" w:tblpXSpec="center" w:tblpY="-25"/>
        <w:tblW w:w="0" w:type="auto"/>
        <w:tblLook w:val="04A0"/>
      </w:tblPr>
      <w:tblGrid>
        <w:gridCol w:w="3325"/>
        <w:gridCol w:w="4410"/>
      </w:tblGrid>
      <w:tr w:rsidR="005C5E91" w:rsidRPr="00EB4CED">
        <w:trPr>
          <w:trHeight w:val="404"/>
        </w:trPr>
        <w:tc>
          <w:tcPr>
            <w:tcW w:w="3325" w:type="dxa"/>
            <w:shd w:val="clear" w:color="auto" w:fill="D9D9D9" w:themeFill="background1" w:themeFillShade="D9"/>
          </w:tcPr>
          <w:p w:rsidR="005C5E91" w:rsidRPr="00162A14" w:rsidRDefault="005C5E91" w:rsidP="006E74C2">
            <w:pPr>
              <w:pStyle w:val="Body"/>
              <w:spacing w:after="0"/>
              <w:jc w:val="center"/>
              <w:rPr>
                <w:rFonts w:ascii="Georgia" w:hAnsi="Georgia"/>
                <w:b/>
                <w:color w:val="auto"/>
                <w:sz w:val="24"/>
                <w:szCs w:val="24"/>
              </w:rPr>
            </w:pPr>
            <w:r w:rsidRPr="00162A14">
              <w:rPr>
                <w:rFonts w:ascii="Georgia" w:hAnsi="Georgia"/>
                <w:b/>
                <w:color w:val="auto"/>
                <w:sz w:val="24"/>
                <w:szCs w:val="24"/>
              </w:rPr>
              <w:t>SOCIAL FOUNDATIONS</w:t>
            </w:r>
          </w:p>
        </w:tc>
        <w:tc>
          <w:tcPr>
            <w:tcW w:w="4410" w:type="dxa"/>
            <w:shd w:val="clear" w:color="auto" w:fill="D9D9D9" w:themeFill="background1" w:themeFillShade="D9"/>
          </w:tcPr>
          <w:p w:rsidR="005C5E91" w:rsidRPr="00162A14" w:rsidRDefault="005C5E91" w:rsidP="006E74C2">
            <w:pPr>
              <w:pStyle w:val="Body"/>
              <w:spacing w:after="0"/>
              <w:jc w:val="center"/>
              <w:rPr>
                <w:rFonts w:ascii="Georgia" w:hAnsi="Georgia"/>
                <w:b/>
                <w:color w:val="auto"/>
                <w:sz w:val="24"/>
                <w:szCs w:val="24"/>
              </w:rPr>
            </w:pPr>
            <w:r w:rsidRPr="00162A14">
              <w:rPr>
                <w:rFonts w:ascii="Georgia" w:hAnsi="Georgia"/>
                <w:b/>
                <w:color w:val="auto"/>
                <w:sz w:val="24"/>
                <w:szCs w:val="24"/>
              </w:rPr>
              <w:t>ECOLOGICAL CEILINGS</w:t>
            </w:r>
          </w:p>
        </w:tc>
      </w:tr>
      <w:tr w:rsidR="005C5E91" w:rsidRPr="00EB4CED">
        <w:tc>
          <w:tcPr>
            <w:tcW w:w="3325"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Food</w:t>
            </w:r>
          </w:p>
        </w:tc>
        <w:tc>
          <w:tcPr>
            <w:tcW w:w="4410"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Climate Change</w:t>
            </w:r>
          </w:p>
        </w:tc>
      </w:tr>
      <w:tr w:rsidR="005C5E91" w:rsidRPr="00EB4CED">
        <w:tc>
          <w:tcPr>
            <w:tcW w:w="3325"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Water</w:t>
            </w:r>
          </w:p>
        </w:tc>
        <w:tc>
          <w:tcPr>
            <w:tcW w:w="4410"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 xml:space="preserve">Freshwater </w:t>
            </w:r>
            <w:r w:rsidR="00352C10" w:rsidRPr="00162A14">
              <w:rPr>
                <w:rFonts w:ascii="Arial" w:hAnsi="Arial" w:cs="Arial"/>
                <w:color w:val="auto"/>
                <w:sz w:val="24"/>
                <w:szCs w:val="24"/>
              </w:rPr>
              <w:t>Withdrawals</w:t>
            </w:r>
          </w:p>
        </w:tc>
      </w:tr>
      <w:tr w:rsidR="005C5E91" w:rsidRPr="00EB4CED">
        <w:tc>
          <w:tcPr>
            <w:tcW w:w="3325" w:type="dxa"/>
          </w:tcPr>
          <w:p w:rsidR="005C5E91"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Health</w:t>
            </w:r>
          </w:p>
        </w:tc>
        <w:tc>
          <w:tcPr>
            <w:tcW w:w="4410"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Nitrogen and</w:t>
            </w:r>
            <w:r w:rsidR="00352C10" w:rsidRPr="00162A14">
              <w:rPr>
                <w:rFonts w:ascii="Arial" w:hAnsi="Arial" w:cs="Arial"/>
                <w:color w:val="auto"/>
                <w:sz w:val="24"/>
                <w:szCs w:val="24"/>
              </w:rPr>
              <w:t xml:space="preserve"> Phosphorus Loading</w:t>
            </w:r>
          </w:p>
        </w:tc>
      </w:tr>
      <w:tr w:rsidR="005C5E91" w:rsidRPr="00EB4CED">
        <w:tc>
          <w:tcPr>
            <w:tcW w:w="3325"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Education</w:t>
            </w:r>
          </w:p>
        </w:tc>
        <w:tc>
          <w:tcPr>
            <w:tcW w:w="4410"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Ocean Acidification</w:t>
            </w:r>
          </w:p>
        </w:tc>
      </w:tr>
      <w:tr w:rsidR="005C5E91" w:rsidRPr="00EB4CED">
        <w:tc>
          <w:tcPr>
            <w:tcW w:w="3325" w:type="dxa"/>
          </w:tcPr>
          <w:p w:rsidR="005C5E91"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Energy</w:t>
            </w:r>
          </w:p>
        </w:tc>
        <w:tc>
          <w:tcPr>
            <w:tcW w:w="4410"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Chemical Pollution</w:t>
            </w:r>
          </w:p>
        </w:tc>
      </w:tr>
      <w:tr w:rsidR="005C5E91" w:rsidRPr="00EB4CED">
        <w:tc>
          <w:tcPr>
            <w:tcW w:w="3325" w:type="dxa"/>
          </w:tcPr>
          <w:p w:rsidR="005C5E91" w:rsidRPr="00162A14" w:rsidRDefault="005C5E91" w:rsidP="00EB4CED">
            <w:pPr>
              <w:pStyle w:val="Body"/>
              <w:spacing w:after="0"/>
              <w:jc w:val="center"/>
              <w:rPr>
                <w:rFonts w:ascii="Arial" w:hAnsi="Arial" w:cs="Arial"/>
                <w:color w:val="auto"/>
                <w:sz w:val="24"/>
                <w:szCs w:val="24"/>
              </w:rPr>
            </w:pPr>
            <w:r w:rsidRPr="00162A14">
              <w:rPr>
                <w:rFonts w:ascii="Arial" w:hAnsi="Arial" w:cs="Arial"/>
                <w:color w:val="auto"/>
                <w:sz w:val="24"/>
                <w:szCs w:val="24"/>
              </w:rPr>
              <w:t>Voice</w:t>
            </w:r>
            <w:r w:rsidR="006C4B59" w:rsidRPr="00162A14">
              <w:rPr>
                <w:rFonts w:ascii="Arial" w:hAnsi="Arial" w:cs="Arial"/>
                <w:color w:val="auto"/>
                <w:sz w:val="24"/>
                <w:szCs w:val="24"/>
              </w:rPr>
              <w:t xml:space="preserve"> (political or otherwise)</w:t>
            </w:r>
          </w:p>
        </w:tc>
        <w:tc>
          <w:tcPr>
            <w:tcW w:w="4410" w:type="dxa"/>
          </w:tcPr>
          <w:p w:rsidR="005C5E91"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Air Pollution</w:t>
            </w:r>
          </w:p>
        </w:tc>
      </w:tr>
      <w:tr w:rsidR="00352C10" w:rsidRPr="00EB4CED">
        <w:tc>
          <w:tcPr>
            <w:tcW w:w="3325"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Income &amp; Work</w:t>
            </w:r>
          </w:p>
        </w:tc>
        <w:tc>
          <w:tcPr>
            <w:tcW w:w="4410"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Ozone Layer Depletion</w:t>
            </w:r>
          </w:p>
        </w:tc>
      </w:tr>
      <w:tr w:rsidR="00352C10" w:rsidRPr="00EB4CED">
        <w:tc>
          <w:tcPr>
            <w:tcW w:w="3325"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Peace &amp; Justice</w:t>
            </w:r>
          </w:p>
        </w:tc>
        <w:tc>
          <w:tcPr>
            <w:tcW w:w="4410"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Biodiversity Loss</w:t>
            </w:r>
          </w:p>
        </w:tc>
      </w:tr>
      <w:tr w:rsidR="00352C10" w:rsidRPr="00EB4CED">
        <w:tc>
          <w:tcPr>
            <w:tcW w:w="3325"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 xml:space="preserve">Social Equity* </w:t>
            </w:r>
            <w:r w:rsidRPr="00162A14">
              <w:rPr>
                <w:rFonts w:ascii="Arial" w:hAnsi="Arial" w:cs="Arial"/>
                <w:color w:val="auto"/>
                <w:sz w:val="24"/>
                <w:szCs w:val="24"/>
              </w:rPr>
              <w:br/>
              <w:t>(income equality)</w:t>
            </w:r>
          </w:p>
        </w:tc>
        <w:tc>
          <w:tcPr>
            <w:tcW w:w="4410"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Land Conversion</w:t>
            </w:r>
          </w:p>
        </w:tc>
      </w:tr>
      <w:tr w:rsidR="00352C10" w:rsidRPr="00EB4CED">
        <w:tc>
          <w:tcPr>
            <w:tcW w:w="3325"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Gender Equality</w:t>
            </w:r>
          </w:p>
        </w:tc>
        <w:tc>
          <w:tcPr>
            <w:tcW w:w="4410" w:type="dxa"/>
          </w:tcPr>
          <w:p w:rsidR="00352C10" w:rsidRPr="00162A14" w:rsidRDefault="00352C10" w:rsidP="00EB4CED">
            <w:pPr>
              <w:pStyle w:val="Body"/>
              <w:spacing w:after="0"/>
              <w:jc w:val="center"/>
              <w:rPr>
                <w:rFonts w:ascii="Arial" w:hAnsi="Arial" w:cs="Arial"/>
                <w:color w:val="auto"/>
                <w:sz w:val="24"/>
                <w:szCs w:val="24"/>
              </w:rPr>
            </w:pPr>
          </w:p>
        </w:tc>
      </w:tr>
      <w:tr w:rsidR="00352C10" w:rsidRPr="00EB4CED">
        <w:trPr>
          <w:trHeight w:val="326"/>
        </w:trPr>
        <w:tc>
          <w:tcPr>
            <w:tcW w:w="3325"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Networks</w:t>
            </w:r>
          </w:p>
        </w:tc>
        <w:tc>
          <w:tcPr>
            <w:tcW w:w="4410" w:type="dxa"/>
          </w:tcPr>
          <w:p w:rsidR="00352C10" w:rsidRPr="00162A14" w:rsidRDefault="00352C10" w:rsidP="00EB4CED">
            <w:pPr>
              <w:pStyle w:val="Body"/>
              <w:spacing w:after="0"/>
              <w:jc w:val="center"/>
              <w:rPr>
                <w:rFonts w:ascii="Arial" w:hAnsi="Arial" w:cs="Arial"/>
                <w:color w:val="auto"/>
                <w:sz w:val="24"/>
                <w:szCs w:val="24"/>
              </w:rPr>
            </w:pPr>
          </w:p>
        </w:tc>
      </w:tr>
      <w:tr w:rsidR="00352C10" w:rsidRPr="00EB4CED">
        <w:tc>
          <w:tcPr>
            <w:tcW w:w="3325" w:type="dxa"/>
          </w:tcPr>
          <w:p w:rsidR="00352C10" w:rsidRPr="00162A14" w:rsidRDefault="00352C10" w:rsidP="00EB4CED">
            <w:pPr>
              <w:pStyle w:val="Body"/>
              <w:spacing w:after="0"/>
              <w:jc w:val="center"/>
              <w:rPr>
                <w:rFonts w:ascii="Arial" w:hAnsi="Arial" w:cs="Arial"/>
                <w:color w:val="auto"/>
                <w:sz w:val="24"/>
                <w:szCs w:val="24"/>
              </w:rPr>
            </w:pPr>
            <w:r w:rsidRPr="00162A14">
              <w:rPr>
                <w:rFonts w:ascii="Arial" w:hAnsi="Arial" w:cs="Arial"/>
                <w:color w:val="auto"/>
                <w:sz w:val="24"/>
                <w:szCs w:val="24"/>
              </w:rPr>
              <w:t>Housing</w:t>
            </w:r>
          </w:p>
        </w:tc>
        <w:tc>
          <w:tcPr>
            <w:tcW w:w="4410" w:type="dxa"/>
          </w:tcPr>
          <w:p w:rsidR="00352C10" w:rsidRPr="00162A14" w:rsidRDefault="00352C10" w:rsidP="00EB4CED">
            <w:pPr>
              <w:pStyle w:val="Body"/>
              <w:spacing w:after="0"/>
              <w:jc w:val="center"/>
              <w:rPr>
                <w:rFonts w:ascii="Arial" w:hAnsi="Arial" w:cs="Arial"/>
                <w:color w:val="auto"/>
                <w:sz w:val="24"/>
                <w:szCs w:val="24"/>
              </w:rPr>
            </w:pPr>
          </w:p>
        </w:tc>
      </w:tr>
    </w:tbl>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EB4CED" w:rsidRDefault="005C5E91" w:rsidP="005C5E91">
      <w:pPr>
        <w:pStyle w:val="Body"/>
        <w:spacing w:after="0"/>
        <w:rPr>
          <w:rFonts w:ascii="HelveticaNeueLT Std Lt" w:hAnsi="HelveticaNeueLT Std Lt"/>
          <w:color w:val="auto"/>
          <w:sz w:val="24"/>
          <w:szCs w:val="24"/>
        </w:rPr>
      </w:pPr>
    </w:p>
    <w:p w:rsidR="005C5E91" w:rsidRPr="00797F2E" w:rsidRDefault="005C5E91" w:rsidP="006C4B59">
      <w:pPr>
        <w:pStyle w:val="Body"/>
        <w:spacing w:after="0"/>
        <w:ind w:left="810" w:right="1170"/>
        <w:rPr>
          <w:rFonts w:ascii="Arial" w:hAnsi="Arial" w:cs="Arial"/>
          <w:color w:val="auto"/>
          <w:sz w:val="20"/>
          <w:szCs w:val="20"/>
        </w:rPr>
      </w:pPr>
      <w:r w:rsidRPr="00797F2E">
        <w:rPr>
          <w:rFonts w:ascii="Arial" w:hAnsi="Arial" w:cs="Arial"/>
          <w:color w:val="auto"/>
          <w:sz w:val="20"/>
          <w:szCs w:val="20"/>
        </w:rPr>
        <w:t xml:space="preserve">*Note: </w:t>
      </w:r>
      <w:proofErr w:type="spellStart"/>
      <w:r w:rsidRPr="00797F2E">
        <w:rPr>
          <w:rFonts w:ascii="Arial" w:hAnsi="Arial" w:cs="Arial"/>
          <w:color w:val="auto"/>
          <w:sz w:val="20"/>
          <w:szCs w:val="20"/>
        </w:rPr>
        <w:t>Raworth</w:t>
      </w:r>
      <w:proofErr w:type="spellEnd"/>
      <w:r w:rsidRPr="00797F2E">
        <w:rPr>
          <w:rFonts w:ascii="Arial" w:hAnsi="Arial" w:cs="Arial"/>
          <w:color w:val="auto"/>
          <w:sz w:val="20"/>
          <w:szCs w:val="20"/>
        </w:rPr>
        <w:t xml:space="preserve"> uses “social equity” to mean income equality, whereas SLS uses it to refer to addressing deprivation and social foundations overall.</w:t>
      </w:r>
    </w:p>
    <w:p w:rsidR="005C5E91" w:rsidRPr="00162A14" w:rsidRDefault="005C5E91" w:rsidP="005C5E91">
      <w:pPr>
        <w:pStyle w:val="Body"/>
        <w:spacing w:after="0"/>
        <w:ind w:left="1170" w:right="1170"/>
        <w:rPr>
          <w:rFonts w:ascii="Arial" w:hAnsi="Arial" w:cs="Arial"/>
          <w:color w:val="auto"/>
          <w:sz w:val="24"/>
          <w:szCs w:val="24"/>
        </w:rPr>
      </w:pPr>
    </w:p>
    <w:p w:rsidR="005C5E91" w:rsidRPr="00162A14" w:rsidRDefault="005C5E91" w:rsidP="00387E8C">
      <w:pPr>
        <w:pStyle w:val="ListParagraph"/>
        <w:numPr>
          <w:ilvl w:val="0"/>
          <w:numId w:val="14"/>
        </w:numPr>
        <w:pBdr>
          <w:top w:val="nil"/>
          <w:left w:val="nil"/>
          <w:bottom w:val="nil"/>
          <w:right w:val="nil"/>
          <w:between w:val="nil"/>
          <w:bar w:val="nil"/>
        </w:pBdr>
        <w:spacing w:after="160" w:line="259" w:lineRule="auto"/>
        <w:contextualSpacing w:val="0"/>
        <w:rPr>
          <w:rFonts w:ascii="Arial" w:hAnsi="Arial" w:cs="Arial"/>
          <w:color w:val="auto"/>
          <w:sz w:val="24"/>
        </w:rPr>
      </w:pPr>
      <w:r w:rsidRPr="00162A14">
        <w:rPr>
          <w:rFonts w:ascii="Arial" w:hAnsi="Arial" w:cs="Arial"/>
          <w:color w:val="auto"/>
          <w:sz w:val="24"/>
        </w:rPr>
        <w:t>Choose one of the foundations or ceilings you circled and write a few sentences about its role in the case study, as a problem and/or a solution.</w:t>
      </w:r>
    </w:p>
    <w:p w:rsidR="005C5E91" w:rsidRPr="00EB4CED" w:rsidRDefault="005C5E91" w:rsidP="00387E8C">
      <w:pPr>
        <w:pStyle w:val="ListParagraph"/>
        <w:numPr>
          <w:ilvl w:val="0"/>
          <w:numId w:val="14"/>
        </w:numPr>
        <w:pBdr>
          <w:top w:val="nil"/>
          <w:left w:val="nil"/>
          <w:bottom w:val="nil"/>
          <w:right w:val="nil"/>
          <w:between w:val="nil"/>
          <w:bar w:val="nil"/>
        </w:pBdr>
        <w:spacing w:after="160" w:line="259" w:lineRule="auto"/>
        <w:contextualSpacing w:val="0"/>
        <w:rPr>
          <w:rFonts w:ascii="HelveticaNeueLT Std Lt" w:hAnsi="HelveticaNeueLT Std Lt"/>
          <w:sz w:val="20"/>
          <w:szCs w:val="20"/>
        </w:rPr>
      </w:pPr>
      <w:r w:rsidRPr="00162A14">
        <w:rPr>
          <w:rFonts w:ascii="Arial" w:hAnsi="Arial" w:cs="Arial"/>
          <w:color w:val="auto"/>
          <w:sz w:val="24"/>
        </w:rPr>
        <w:t>Finally, pretend that you were a resident of Spartanburg, SC or a staff person or expert brought in by the EPA to assist with this project. Share a few thoughts about how you could use your disciplinary expertise – from your major or another subject you are studying at Tech – to contribute to this work.</w:t>
      </w:r>
      <w:r w:rsidRPr="00EB4CED">
        <w:rPr>
          <w:rFonts w:ascii="HelveticaNeueLT Std Lt" w:hAnsi="HelveticaNeueLT Std Lt"/>
          <w:sz w:val="20"/>
          <w:szCs w:val="20"/>
        </w:rPr>
        <w:br w:type="page"/>
      </w:r>
    </w:p>
    <w:p w:rsidR="00DB310C" w:rsidRPr="00162A14" w:rsidRDefault="00C8656E" w:rsidP="00162A14">
      <w:pPr>
        <w:pBdr>
          <w:bottom w:val="single" w:sz="4" w:space="1" w:color="auto"/>
        </w:pBdr>
        <w:rPr>
          <w:rFonts w:ascii="Georgia" w:hAnsi="Georgia"/>
          <w:bCs/>
          <w:color w:val="auto"/>
          <w:sz w:val="40"/>
          <w:szCs w:val="36"/>
        </w:rPr>
      </w:pPr>
      <w:r w:rsidRPr="00162A14">
        <w:rPr>
          <w:rFonts w:ascii="Georgia" w:hAnsi="Georgia"/>
          <w:bCs/>
          <w:color w:val="auto"/>
          <w:sz w:val="40"/>
          <w:szCs w:val="36"/>
        </w:rPr>
        <w:t>SLS Student Learning Outcomes</w:t>
      </w:r>
      <w:bookmarkStart w:id="3" w:name="_Hlk511745906"/>
    </w:p>
    <w:p w:rsidR="00DB310C" w:rsidRPr="00162A14" w:rsidRDefault="00DB310C" w:rsidP="00DB310C">
      <w:pPr>
        <w:numPr>
          <w:ilvl w:val="0"/>
          <w:numId w:val="15"/>
        </w:numPr>
        <w:spacing w:after="120"/>
        <w:rPr>
          <w:rFonts w:ascii="Arial" w:eastAsia="Calibri" w:hAnsi="Arial" w:cs="Arial"/>
          <w:color w:val="auto"/>
          <w:sz w:val="24"/>
        </w:rPr>
      </w:pPr>
      <w:r w:rsidRPr="00162A14">
        <w:rPr>
          <w:rFonts w:ascii="Arial" w:eastAsia="Calibri" w:hAnsi="Arial" w:cs="Arial"/>
          <w:color w:val="auto"/>
          <w:sz w:val="24"/>
        </w:rPr>
        <w:t>Identify relationships among ecological, social, and economic systems.</w:t>
      </w:r>
    </w:p>
    <w:p w:rsidR="00DB310C" w:rsidRPr="00162A14" w:rsidRDefault="00DB310C" w:rsidP="00DB310C">
      <w:pPr>
        <w:numPr>
          <w:ilvl w:val="0"/>
          <w:numId w:val="15"/>
        </w:numPr>
        <w:spacing w:after="120"/>
        <w:rPr>
          <w:rFonts w:ascii="Arial" w:eastAsia="Calibri" w:hAnsi="Arial" w:cs="Arial"/>
          <w:color w:val="auto"/>
          <w:sz w:val="24"/>
        </w:rPr>
      </w:pPr>
      <w:r w:rsidRPr="00162A14">
        <w:rPr>
          <w:rFonts w:ascii="Arial" w:eastAsia="Calibri" w:hAnsi="Arial" w:cs="Arial"/>
          <w:color w:val="auto"/>
          <w:sz w:val="24"/>
        </w:rPr>
        <w:t>Demonstrate skills needed to work effectively in different types of communities.</w:t>
      </w:r>
    </w:p>
    <w:p w:rsidR="00DB310C" w:rsidRPr="00162A14" w:rsidRDefault="00DB310C" w:rsidP="00DB310C">
      <w:pPr>
        <w:numPr>
          <w:ilvl w:val="0"/>
          <w:numId w:val="15"/>
        </w:numPr>
        <w:spacing w:after="120"/>
        <w:rPr>
          <w:rFonts w:ascii="Arial" w:eastAsia="Calibri" w:hAnsi="Arial" w:cs="Arial"/>
          <w:color w:val="auto"/>
          <w:sz w:val="24"/>
        </w:rPr>
      </w:pPr>
      <w:r w:rsidRPr="00162A14">
        <w:rPr>
          <w:rFonts w:ascii="Arial" w:eastAsia="Calibri" w:hAnsi="Arial" w:cs="Arial"/>
          <w:color w:val="auto"/>
          <w:sz w:val="24"/>
        </w:rPr>
        <w:t>Evaluate how decisions impact the sustainability of communities.</w:t>
      </w:r>
    </w:p>
    <w:bookmarkEnd w:id="3"/>
    <w:p w:rsidR="00D32117" w:rsidRDefault="00D32117" w:rsidP="00D32117">
      <w:pPr>
        <w:numPr>
          <w:ilvl w:val="0"/>
          <w:numId w:val="15"/>
        </w:numPr>
        <w:spacing w:after="120"/>
        <w:rPr>
          <w:rFonts w:ascii="Arial" w:hAnsi="Arial" w:cs="Arial"/>
          <w:color w:val="auto"/>
          <w:sz w:val="24"/>
        </w:rPr>
      </w:pPr>
      <w:r w:rsidRPr="00780770">
        <w:rPr>
          <w:rFonts w:ascii="Arial" w:hAnsi="Arial" w:cs="Arial"/>
          <w:color w:val="auto"/>
          <w:sz w:val="24"/>
        </w:rPr>
        <w:t>Describe how to use their discipline to make communities more sustainable</w:t>
      </w:r>
      <w:proofErr w:type="gramStart"/>
      <w:r w:rsidRPr="00780770">
        <w:rPr>
          <w:rFonts w:ascii="Arial" w:hAnsi="Arial" w:cs="Arial"/>
          <w:color w:val="auto"/>
          <w:sz w:val="24"/>
        </w:rPr>
        <w:t>.</w:t>
      </w:r>
      <w:r>
        <w:rPr>
          <w:rFonts w:ascii="Arial" w:hAnsi="Arial" w:cs="Arial"/>
          <w:color w:val="auto"/>
          <w:sz w:val="24"/>
        </w:rPr>
        <w:t>*</w:t>
      </w:r>
      <w:proofErr w:type="gramEnd"/>
      <w:r>
        <w:rPr>
          <w:rFonts w:ascii="Arial" w:hAnsi="Arial" w:cs="Arial"/>
          <w:color w:val="auto"/>
          <w:sz w:val="24"/>
        </w:rPr>
        <w:br/>
      </w:r>
    </w:p>
    <w:p w:rsidR="00C21DE2" w:rsidRPr="00D32117" w:rsidRDefault="00D32117" w:rsidP="00D32117">
      <w:pPr>
        <w:spacing w:after="120"/>
        <w:rPr>
          <w:rFonts w:ascii="Arial" w:hAnsi="Arial" w:cs="Arial"/>
          <w:color w:val="auto"/>
          <w:sz w:val="22"/>
          <w:szCs w:val="22"/>
        </w:rPr>
      </w:pPr>
      <w:r w:rsidRPr="00865966">
        <w:rPr>
          <w:rFonts w:ascii="Arial" w:hAnsi="Arial" w:cs="Arial"/>
          <w:color w:val="auto"/>
          <w:sz w:val="22"/>
          <w:szCs w:val="22"/>
        </w:rPr>
        <w:t xml:space="preserve">* </w:t>
      </w:r>
      <w:r w:rsidRPr="00865966">
        <w:rPr>
          <w:rFonts w:ascii="Arial" w:hAnsi="Arial" w:cs="Arial"/>
          <w:i/>
          <w:iCs/>
          <w:color w:val="auto"/>
          <w:sz w:val="22"/>
          <w:szCs w:val="22"/>
        </w:rPr>
        <w:t xml:space="preserve">Note: </w:t>
      </w:r>
      <w:r w:rsidRPr="00865966">
        <w:rPr>
          <w:rFonts w:ascii="Arial" w:hAnsi="Arial" w:cs="Arial"/>
          <w:color w:val="auto"/>
          <w:sz w:val="22"/>
          <w:szCs w:val="22"/>
        </w:rPr>
        <w:t xml:space="preserve">SLO 4 </w:t>
      </w:r>
      <w:proofErr w:type="gramStart"/>
      <w:r w:rsidRPr="00865966">
        <w:rPr>
          <w:rFonts w:ascii="Arial" w:hAnsi="Arial" w:cs="Arial"/>
          <w:color w:val="auto"/>
          <w:sz w:val="22"/>
          <w:szCs w:val="22"/>
        </w:rPr>
        <w:t>is intended to be used</w:t>
      </w:r>
      <w:proofErr w:type="gramEnd"/>
      <w:r w:rsidRPr="00865966">
        <w:rPr>
          <w:rFonts w:ascii="Arial" w:hAnsi="Arial" w:cs="Arial"/>
          <w:color w:val="auto"/>
          <w:sz w:val="22"/>
          <w:szCs w:val="22"/>
        </w:rPr>
        <w:t xml:space="preserve"> by upper division, project-based courses such as Capstone.</w:t>
      </w:r>
    </w:p>
    <w:sectPr w:rsidR="00C21DE2" w:rsidRPr="00D32117" w:rsidSect="00771A5F">
      <w:headerReference w:type="default" r:id="rId37"/>
      <w:footerReference w:type="default" r:id="rId38"/>
      <w:headerReference w:type="first" r:id="rId39"/>
      <w:footerReference w:type="first" r:id="rId40"/>
      <w:pgSz w:w="12240" w:h="15840"/>
      <w:pgMar w:top="1440" w:right="1440" w:bottom="1440" w:left="1440" w:header="432" w:footer="3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E2C" w:rsidRDefault="00881E2C" w:rsidP="00C638D5">
      <w:r>
        <w:separator/>
      </w:r>
    </w:p>
  </w:endnote>
  <w:endnote w:type="continuationSeparator" w:id="0">
    <w:p w:rsidR="00881E2C" w:rsidRDefault="00881E2C" w:rsidP="00C63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HelveticaNeueLT Std Lt">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itesse Medium">
    <w:altName w:val="Calibri"/>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Pr="00554381" w:rsidRDefault="00654967" w:rsidP="008D5056">
    <w:pPr>
      <w:pStyle w:val="Footer"/>
      <w:jc w:val="left"/>
      <w:rPr>
        <w:rFonts w:ascii="Arial" w:hAnsi="Arial" w:cs="Arial"/>
        <w:color w:val="auto"/>
        <w:sz w:val="20"/>
        <w:szCs w:val="20"/>
      </w:rPr>
    </w:pPr>
    <w:hyperlink r:id="rId1" w:history="1">
      <w:r w:rsidR="00FF2893" w:rsidRPr="00554381">
        <w:rPr>
          <w:rStyle w:val="Hyperlink"/>
          <w:rFonts w:ascii="Arial" w:hAnsi="Arial" w:cs="Arial"/>
          <w:color w:val="auto"/>
          <w:sz w:val="20"/>
          <w:szCs w:val="20"/>
          <w:u w:val="none"/>
        </w:rPr>
        <w:t>http://serve-learn-sustain.gatech.edu/teaching-toolkit</w:t>
      </w:r>
    </w:hyperlink>
    <w:r w:rsidR="00FF2893" w:rsidRPr="00554381">
      <w:rPr>
        <w:rFonts w:ascii="Arial" w:hAnsi="Arial" w:cs="Arial"/>
        <w:color w:val="auto"/>
        <w:sz w:val="20"/>
        <w:szCs w:val="20"/>
      </w:rPr>
      <w:t xml:space="preserve"> </w:t>
    </w:r>
    <w:r w:rsidR="00FF2893" w:rsidRPr="00554381">
      <w:rPr>
        <w:rFonts w:ascii="Arial" w:hAnsi="Arial" w:cs="Arial"/>
        <w:color w:val="auto"/>
        <w:sz w:val="20"/>
        <w:szCs w:val="20"/>
      </w:rPr>
      <w:tab/>
    </w:r>
    <w:fldSimple w:instr=" PAGE   \* MERGEFORMAT ">
      <w:r w:rsidR="00B877D0" w:rsidRPr="00B877D0">
        <w:rPr>
          <w:rFonts w:ascii="Arial" w:hAnsi="Arial" w:cs="Arial"/>
          <w:noProof/>
          <w:color w:val="auto"/>
          <w:sz w:val="20"/>
          <w:szCs w:val="20"/>
        </w:rPr>
        <w:t>1</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Pr="00554381" w:rsidRDefault="00654967" w:rsidP="00FF2893">
    <w:pPr>
      <w:pStyle w:val="Footer"/>
      <w:rPr>
        <w:rFonts w:ascii="Arial" w:hAnsi="Arial" w:cs="Arial"/>
        <w:color w:val="auto"/>
        <w:sz w:val="20"/>
        <w:szCs w:val="20"/>
      </w:rPr>
    </w:pPr>
    <w:hyperlink r:id="rId1" w:history="1">
      <w:r w:rsidR="00FF2893" w:rsidRPr="00554381">
        <w:rPr>
          <w:rStyle w:val="Hyperlink"/>
          <w:rFonts w:ascii="Arial" w:hAnsi="Arial" w:cs="Arial"/>
          <w:color w:val="auto"/>
          <w:sz w:val="20"/>
          <w:szCs w:val="20"/>
          <w:u w:val="none"/>
        </w:rPr>
        <w:t>http://serve-learn-sustain.gatech.edu/teaching-toolkit</w:t>
      </w:r>
    </w:hyperlink>
    <w:r w:rsidR="00FF2893" w:rsidRPr="00554381">
      <w:rPr>
        <w:rFonts w:ascii="Arial" w:hAnsi="Arial" w:cs="Arial"/>
        <w:color w:val="auto"/>
        <w:sz w:val="20"/>
        <w:szCs w:val="20"/>
      </w:rPr>
      <w:t xml:space="preserve"> </w:t>
    </w:r>
    <w:r w:rsidR="00FF2893" w:rsidRPr="00554381">
      <w:rPr>
        <w:rFonts w:ascii="Arial" w:hAnsi="Arial" w:cs="Arial"/>
        <w:color w:val="auto"/>
        <w:sz w:val="20"/>
        <w:szCs w:val="20"/>
      </w:rPr>
      <w:tab/>
    </w:r>
    <w:fldSimple w:instr=" PAGE   \* MERGEFORMAT ">
      <w:r w:rsidR="00B877D0" w:rsidRPr="00B877D0">
        <w:rPr>
          <w:rFonts w:ascii="Arial" w:hAnsi="Arial" w:cs="Arial"/>
          <w:noProof/>
          <w:color w:val="auto"/>
          <w:sz w:val="20"/>
          <w:szCs w:val="20"/>
        </w:rPr>
        <w:t>3</w:t>
      </w:r>
    </w:fldSimple>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Default="00771A5F">
    <w:pPr>
      <w:pStyle w:val="Footer"/>
    </w:pPr>
    <w:r>
      <w:rPr>
        <w:noProof/>
      </w:rPr>
      <w:drawing>
        <wp:inline distT="0" distB="0" distL="0" distR="0">
          <wp:extent cx="5943600" cy="3441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Footer_01-3.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344170"/>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E2C" w:rsidRDefault="00881E2C" w:rsidP="00C638D5">
      <w:r>
        <w:separator/>
      </w:r>
    </w:p>
  </w:footnote>
  <w:footnote w:type="continuationSeparator" w:id="0">
    <w:p w:rsidR="00881E2C" w:rsidRDefault="00881E2C" w:rsidP="00C638D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Default="00654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0" type="#_x0000_t75" alt="SLS-2017-Word-Background-Black-01"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Default="0065496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49" type="#_x0000_t75" alt="SLS-2017-Word-Background-Black-01"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Default="00771A5F" w:rsidP="001F614B">
    <w:pPr>
      <w:pStyle w:val="Header"/>
      <w:jc w:val="right"/>
    </w:pPr>
    <w:r>
      <w:rPr>
        <w:noProof/>
      </w:rPr>
      <w:drawing>
        <wp:inline distT="0" distB="0" distL="0" distR="0">
          <wp:extent cx="4817110" cy="37209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07584" cy="379079"/>
                  </a:xfrm>
                  <a:prstGeom prst="rect">
                    <a:avLst/>
                  </a:prstGeom>
                </pic:spPr>
              </pic:pic>
            </a:graphicData>
          </a:graphic>
        </wp:inline>
      </w:drawing>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5F" w:rsidRDefault="00771A5F">
    <w:pPr>
      <w:pStyle w:val="Header"/>
    </w:pPr>
    <w:r>
      <w:rPr>
        <w:noProof/>
      </w:rPr>
      <w:drawing>
        <wp:inline distT="0" distB="0" distL="0" distR="0">
          <wp:extent cx="5943600" cy="459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Footer_01-2.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459105"/>
                  </a:xfrm>
                  <a:prstGeom prst="rect">
                    <a:avLst/>
                  </a:prstGeom>
                </pic:spPr>
              </pic:pic>
            </a:graphicData>
          </a:graphic>
        </wp:inline>
      </w:drawing>
    </w:r>
  </w:p>
  <w:p w:rsidR="00771A5F" w:rsidRDefault="00771A5F">
    <w:pPr>
      <w:pStyle w:val="Header"/>
    </w:pPr>
  </w:p>
  <w:p w:rsidR="00771A5F" w:rsidRDefault="00771A5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B8B"/>
    <w:multiLevelType w:val="hybridMultilevel"/>
    <w:tmpl w:val="2B7CBF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E019F4"/>
    <w:multiLevelType w:val="hybridMultilevel"/>
    <w:tmpl w:val="E0BAE172"/>
    <w:lvl w:ilvl="0" w:tplc="8BC46540">
      <w:start w:val="1"/>
      <w:numFmt w:val="decimal"/>
      <w:lvlText w:val="%1."/>
      <w:lvlJc w:val="left"/>
      <w:pPr>
        <w:ind w:left="360" w:hanging="360"/>
      </w:pPr>
      <w:rPr>
        <w:rFonts w:cs="Trebuchet MS" w:hint="default"/>
        <w:sz w:val="25"/>
        <w:szCs w:val="25"/>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D05959"/>
    <w:multiLevelType w:val="hybridMultilevel"/>
    <w:tmpl w:val="1160DA56"/>
    <w:lvl w:ilvl="0" w:tplc="D1FE77A6">
      <w:start w:val="1"/>
      <w:numFmt w:val="decimal"/>
      <w:pStyle w:val="Box-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E68F8"/>
    <w:multiLevelType w:val="hybridMultilevel"/>
    <w:tmpl w:val="FCAE68DE"/>
    <w:lvl w:ilvl="0" w:tplc="8822FDB2">
      <w:start w:val="1"/>
      <w:numFmt w:val="bullet"/>
      <w:pStyle w:val="Box-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2225F"/>
    <w:multiLevelType w:val="hybridMultilevel"/>
    <w:tmpl w:val="AAC48F2E"/>
    <w:lvl w:ilvl="0" w:tplc="8272D5BA">
      <w:start w:val="1"/>
      <w:numFmt w:val="decimal"/>
      <w:lvlText w:val="%1."/>
      <w:lvlJc w:val="left"/>
      <w:pPr>
        <w:ind w:left="720" w:hanging="360"/>
      </w:pPr>
      <w:rPr>
        <w:rFonts w:ascii="HelveticaNeueLT Std Lt" w:hAnsi="HelveticaNeueLT Std Lt" w:hint="default"/>
        <w:b w:val="0"/>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C30E8"/>
    <w:multiLevelType w:val="hybridMultilevel"/>
    <w:tmpl w:val="5F804876"/>
    <w:lvl w:ilvl="0" w:tplc="2ADEE6F6">
      <w:start w:val="1"/>
      <w:numFmt w:val="decimal"/>
      <w:lvlText w:val="%1."/>
      <w:lvlJc w:val="left"/>
      <w:pPr>
        <w:ind w:left="360" w:hanging="360"/>
      </w:pPr>
      <w:rPr>
        <w:rFonts w:ascii="HelveticaNeueLT Std Lt" w:eastAsia="Cambria" w:hAnsi="HelveticaNeueLT Std Lt" w:cs="Cambri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7466DF"/>
    <w:multiLevelType w:val="hybridMultilevel"/>
    <w:tmpl w:val="B99E8264"/>
    <w:lvl w:ilvl="0" w:tplc="DE282A56">
      <w:start w:val="1"/>
      <w:numFmt w:val="decimal"/>
      <w:lvlText w:val="%1."/>
      <w:lvlJc w:val="left"/>
      <w:pPr>
        <w:tabs>
          <w:tab w:val="num" w:pos="720"/>
        </w:tabs>
        <w:ind w:left="720" w:hanging="360"/>
      </w:pPr>
      <w:rPr>
        <w:sz w:val="25"/>
        <w:szCs w:val="25"/>
      </w:r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8">
    <w:nsid w:val="44581F64"/>
    <w:multiLevelType w:val="hybridMultilevel"/>
    <w:tmpl w:val="54FA618A"/>
    <w:lvl w:ilvl="0" w:tplc="545C9DE6">
      <w:start w:val="1"/>
      <w:numFmt w:val="decimal"/>
      <w:lvlText w:val="%1."/>
      <w:lvlJc w:val="left"/>
      <w:pPr>
        <w:ind w:left="720" w:hanging="360"/>
      </w:pPr>
      <w:rPr>
        <w:rFonts w:hint="default"/>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400A4"/>
    <w:multiLevelType w:val="hybridMultilevel"/>
    <w:tmpl w:val="FBA0EAE0"/>
    <w:lvl w:ilvl="0" w:tplc="CF1857E8">
      <w:start w:val="1"/>
      <w:numFmt w:val="decimal"/>
      <w:lvlText w:val="%1."/>
      <w:lvlJc w:val="left"/>
      <w:pPr>
        <w:ind w:left="360" w:hanging="360"/>
      </w:pPr>
      <w:rPr>
        <w:rFonts w:ascii="Cambria" w:hAnsi="Cambria"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B35B1B"/>
    <w:multiLevelType w:val="hybridMultilevel"/>
    <w:tmpl w:val="4EE41174"/>
    <w:lvl w:ilvl="0" w:tplc="F2788DD2">
      <w:start w:val="1"/>
      <w:numFmt w:val="decimal"/>
      <w:lvlText w:val="%1."/>
      <w:lvlJc w:val="left"/>
      <w:pPr>
        <w:ind w:left="720" w:hanging="360"/>
      </w:pPr>
      <w:rPr>
        <w:rFonts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8D7CF1"/>
    <w:multiLevelType w:val="hybridMultilevel"/>
    <w:tmpl w:val="106408B8"/>
    <w:lvl w:ilvl="0" w:tplc="DEDE8C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5EAD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A312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6D6BA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BA0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10E6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C490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A297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7EF6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733346B4"/>
    <w:multiLevelType w:val="hybridMultilevel"/>
    <w:tmpl w:val="48D0D8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97CFA"/>
    <w:multiLevelType w:val="hybridMultilevel"/>
    <w:tmpl w:val="54FA618A"/>
    <w:lvl w:ilvl="0" w:tplc="545C9DE6">
      <w:start w:val="1"/>
      <w:numFmt w:val="decimal"/>
      <w:lvlText w:val="%1."/>
      <w:lvlJc w:val="left"/>
      <w:pPr>
        <w:ind w:left="720" w:hanging="360"/>
      </w:pPr>
      <w:rPr>
        <w:rFonts w:hint="default"/>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A08BC"/>
    <w:multiLevelType w:val="hybridMultilevel"/>
    <w:tmpl w:val="C1940104"/>
    <w:lvl w:ilvl="0" w:tplc="2E70FD3A">
      <w:start w:val="6"/>
      <w:numFmt w:val="decimal"/>
      <w:lvlText w:val="%1."/>
      <w:lvlJc w:val="left"/>
      <w:pPr>
        <w:tabs>
          <w:tab w:val="num" w:pos="720"/>
        </w:tabs>
        <w:ind w:left="720" w:hanging="360"/>
      </w:pPr>
      <w:rPr>
        <w:sz w:val="25"/>
        <w:szCs w:val="25"/>
      </w:r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15">
    <w:nsid w:val="7F634BEA"/>
    <w:multiLevelType w:val="hybridMultilevel"/>
    <w:tmpl w:val="8130B776"/>
    <w:lvl w:ilvl="0" w:tplc="D0E8F82A">
      <w:start w:val="5"/>
      <w:numFmt w:val="decimal"/>
      <w:lvlText w:val="%1."/>
      <w:lvlJc w:val="left"/>
      <w:pPr>
        <w:tabs>
          <w:tab w:val="num" w:pos="720"/>
        </w:tabs>
        <w:ind w:left="720" w:hanging="360"/>
      </w:pPr>
      <w:rPr>
        <w:sz w:val="25"/>
        <w:szCs w:val="25"/>
      </w:r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0"/>
  </w:num>
  <w:num w:numId="5">
    <w:abstractNumId w:val="7"/>
  </w:num>
  <w:num w:numId="6">
    <w:abstractNumId w:val="15"/>
  </w:num>
  <w:num w:numId="7">
    <w:abstractNumId w:val="14"/>
  </w:num>
  <w:num w:numId="8">
    <w:abstractNumId w:val="9"/>
  </w:num>
  <w:num w:numId="9">
    <w:abstractNumId w:val="11"/>
  </w:num>
  <w:num w:numId="10">
    <w:abstractNumId w:val="1"/>
  </w:num>
  <w:num w:numId="11">
    <w:abstractNumId w:val="5"/>
  </w:num>
  <w:num w:numId="12">
    <w:abstractNumId w:val="8"/>
  </w:num>
  <w:num w:numId="13">
    <w:abstractNumId w:val="12"/>
  </w:num>
  <w:num w:numId="14">
    <w:abstractNumId w:val="13"/>
  </w:num>
  <w:num w:numId="15">
    <w:abstractNumId w:val="3"/>
  </w:num>
  <w:num w:numId="16">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04"/>
  <w:doNotTrackMoves/>
  <w:defaultTabStop w:val="720"/>
  <w:drawingGridHorizontalSpacing w:val="9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B2E86"/>
    <w:rsid w:val="00006F8D"/>
    <w:rsid w:val="000309BB"/>
    <w:rsid w:val="00030A8D"/>
    <w:rsid w:val="00033579"/>
    <w:rsid w:val="00043E6F"/>
    <w:rsid w:val="000515F3"/>
    <w:rsid w:val="000622E1"/>
    <w:rsid w:val="00077DE8"/>
    <w:rsid w:val="00081AE8"/>
    <w:rsid w:val="00091A9A"/>
    <w:rsid w:val="00096557"/>
    <w:rsid w:val="00097D97"/>
    <w:rsid w:val="000A5FB0"/>
    <w:rsid w:val="000B2184"/>
    <w:rsid w:val="000B22AE"/>
    <w:rsid w:val="000C7893"/>
    <w:rsid w:val="000D7709"/>
    <w:rsid w:val="000E0A51"/>
    <w:rsid w:val="000F04AF"/>
    <w:rsid w:val="000F4086"/>
    <w:rsid w:val="0010440E"/>
    <w:rsid w:val="00121315"/>
    <w:rsid w:val="001218F4"/>
    <w:rsid w:val="00131CA4"/>
    <w:rsid w:val="0014042A"/>
    <w:rsid w:val="0014527C"/>
    <w:rsid w:val="0014621C"/>
    <w:rsid w:val="00151719"/>
    <w:rsid w:val="001520DB"/>
    <w:rsid w:val="00152DDB"/>
    <w:rsid w:val="00155554"/>
    <w:rsid w:val="00161E42"/>
    <w:rsid w:val="00162A14"/>
    <w:rsid w:val="001663F2"/>
    <w:rsid w:val="00176034"/>
    <w:rsid w:val="001948B1"/>
    <w:rsid w:val="00194BFC"/>
    <w:rsid w:val="00196F81"/>
    <w:rsid w:val="001A23B7"/>
    <w:rsid w:val="001B6512"/>
    <w:rsid w:val="001C1CA0"/>
    <w:rsid w:val="001C3EE6"/>
    <w:rsid w:val="001C514A"/>
    <w:rsid w:val="001D2D69"/>
    <w:rsid w:val="001D7314"/>
    <w:rsid w:val="001F614B"/>
    <w:rsid w:val="00205502"/>
    <w:rsid w:val="00211C15"/>
    <w:rsid w:val="00214931"/>
    <w:rsid w:val="002166FB"/>
    <w:rsid w:val="002203F4"/>
    <w:rsid w:val="002235E4"/>
    <w:rsid w:val="002273D5"/>
    <w:rsid w:val="00272BEC"/>
    <w:rsid w:val="00281584"/>
    <w:rsid w:val="00294887"/>
    <w:rsid w:val="00294FA4"/>
    <w:rsid w:val="00294FEF"/>
    <w:rsid w:val="002975B9"/>
    <w:rsid w:val="002A05B0"/>
    <w:rsid w:val="002A109E"/>
    <w:rsid w:val="002B14FA"/>
    <w:rsid w:val="002C2264"/>
    <w:rsid w:val="002F56DD"/>
    <w:rsid w:val="00305FAF"/>
    <w:rsid w:val="00352C10"/>
    <w:rsid w:val="003675B3"/>
    <w:rsid w:val="00370630"/>
    <w:rsid w:val="00387E8C"/>
    <w:rsid w:val="003B0C73"/>
    <w:rsid w:val="004001C4"/>
    <w:rsid w:val="00413557"/>
    <w:rsid w:val="00421365"/>
    <w:rsid w:val="00423316"/>
    <w:rsid w:val="004256A2"/>
    <w:rsid w:val="004447EC"/>
    <w:rsid w:val="00455E75"/>
    <w:rsid w:val="004864FA"/>
    <w:rsid w:val="004951F8"/>
    <w:rsid w:val="00496D92"/>
    <w:rsid w:val="004A5CB8"/>
    <w:rsid w:val="004D43F5"/>
    <w:rsid w:val="004E25B2"/>
    <w:rsid w:val="0050132A"/>
    <w:rsid w:val="00506DAC"/>
    <w:rsid w:val="00533353"/>
    <w:rsid w:val="00542D60"/>
    <w:rsid w:val="00544563"/>
    <w:rsid w:val="0055178B"/>
    <w:rsid w:val="00554381"/>
    <w:rsid w:val="005564C2"/>
    <w:rsid w:val="005601DF"/>
    <w:rsid w:val="0056425B"/>
    <w:rsid w:val="005778E2"/>
    <w:rsid w:val="005809E6"/>
    <w:rsid w:val="005917D5"/>
    <w:rsid w:val="005973B1"/>
    <w:rsid w:val="005A2169"/>
    <w:rsid w:val="005A5969"/>
    <w:rsid w:val="005C0B66"/>
    <w:rsid w:val="005C4ADB"/>
    <w:rsid w:val="005C5E91"/>
    <w:rsid w:val="005D6DC4"/>
    <w:rsid w:val="005E2B57"/>
    <w:rsid w:val="005E38CE"/>
    <w:rsid w:val="005F385E"/>
    <w:rsid w:val="00602229"/>
    <w:rsid w:val="00617C3F"/>
    <w:rsid w:val="006228FC"/>
    <w:rsid w:val="006253ED"/>
    <w:rsid w:val="006363EB"/>
    <w:rsid w:val="00636639"/>
    <w:rsid w:val="00654967"/>
    <w:rsid w:val="0066413F"/>
    <w:rsid w:val="00675AE1"/>
    <w:rsid w:val="00680064"/>
    <w:rsid w:val="00681F10"/>
    <w:rsid w:val="006900E0"/>
    <w:rsid w:val="006C3936"/>
    <w:rsid w:val="006C4B59"/>
    <w:rsid w:val="006D372B"/>
    <w:rsid w:val="006D62C8"/>
    <w:rsid w:val="006D7947"/>
    <w:rsid w:val="00715FBE"/>
    <w:rsid w:val="00717C03"/>
    <w:rsid w:val="00740236"/>
    <w:rsid w:val="00743246"/>
    <w:rsid w:val="00747333"/>
    <w:rsid w:val="00764D07"/>
    <w:rsid w:val="00771A5F"/>
    <w:rsid w:val="00775F07"/>
    <w:rsid w:val="00786A94"/>
    <w:rsid w:val="00787941"/>
    <w:rsid w:val="007910D7"/>
    <w:rsid w:val="00797C6A"/>
    <w:rsid w:val="00797F2E"/>
    <w:rsid w:val="007C7677"/>
    <w:rsid w:val="007E43EE"/>
    <w:rsid w:val="008124FA"/>
    <w:rsid w:val="00815B57"/>
    <w:rsid w:val="00817246"/>
    <w:rsid w:val="008278B5"/>
    <w:rsid w:val="00840C62"/>
    <w:rsid w:val="00854C59"/>
    <w:rsid w:val="00863966"/>
    <w:rsid w:val="008642B0"/>
    <w:rsid w:val="00881E2C"/>
    <w:rsid w:val="0089263B"/>
    <w:rsid w:val="008A0C92"/>
    <w:rsid w:val="008B2E86"/>
    <w:rsid w:val="008B4DA2"/>
    <w:rsid w:val="008B5AA4"/>
    <w:rsid w:val="008C10E8"/>
    <w:rsid w:val="008C1897"/>
    <w:rsid w:val="008D5056"/>
    <w:rsid w:val="008E14AB"/>
    <w:rsid w:val="008E21C8"/>
    <w:rsid w:val="008E4D32"/>
    <w:rsid w:val="009352AD"/>
    <w:rsid w:val="00935C63"/>
    <w:rsid w:val="00936C41"/>
    <w:rsid w:val="0094799E"/>
    <w:rsid w:val="00957050"/>
    <w:rsid w:val="00960B7D"/>
    <w:rsid w:val="0096205D"/>
    <w:rsid w:val="009729C3"/>
    <w:rsid w:val="00976EA3"/>
    <w:rsid w:val="00981EB7"/>
    <w:rsid w:val="00985EDC"/>
    <w:rsid w:val="009A26FB"/>
    <w:rsid w:val="009A4E57"/>
    <w:rsid w:val="009A51F7"/>
    <w:rsid w:val="009A6AE7"/>
    <w:rsid w:val="009C0847"/>
    <w:rsid w:val="009E54C6"/>
    <w:rsid w:val="009F581A"/>
    <w:rsid w:val="00A0753A"/>
    <w:rsid w:val="00A11093"/>
    <w:rsid w:val="00A123DA"/>
    <w:rsid w:val="00A319B0"/>
    <w:rsid w:val="00A3689F"/>
    <w:rsid w:val="00A506ED"/>
    <w:rsid w:val="00A553F3"/>
    <w:rsid w:val="00A637FA"/>
    <w:rsid w:val="00A73F5C"/>
    <w:rsid w:val="00A74A3B"/>
    <w:rsid w:val="00A83EF6"/>
    <w:rsid w:val="00A86DAE"/>
    <w:rsid w:val="00A87671"/>
    <w:rsid w:val="00A90412"/>
    <w:rsid w:val="00A93084"/>
    <w:rsid w:val="00AA0D4E"/>
    <w:rsid w:val="00AB5290"/>
    <w:rsid w:val="00AE5ACB"/>
    <w:rsid w:val="00AE5F96"/>
    <w:rsid w:val="00B01DCE"/>
    <w:rsid w:val="00B11A12"/>
    <w:rsid w:val="00B1722F"/>
    <w:rsid w:val="00B219C7"/>
    <w:rsid w:val="00B21E09"/>
    <w:rsid w:val="00B33EB8"/>
    <w:rsid w:val="00B51B64"/>
    <w:rsid w:val="00B614BA"/>
    <w:rsid w:val="00B877D0"/>
    <w:rsid w:val="00B956CE"/>
    <w:rsid w:val="00BA466C"/>
    <w:rsid w:val="00BB1BC6"/>
    <w:rsid w:val="00BB4501"/>
    <w:rsid w:val="00BC3195"/>
    <w:rsid w:val="00BD3419"/>
    <w:rsid w:val="00BD7BD2"/>
    <w:rsid w:val="00C11770"/>
    <w:rsid w:val="00C21DE2"/>
    <w:rsid w:val="00C24A66"/>
    <w:rsid w:val="00C317C4"/>
    <w:rsid w:val="00C3735C"/>
    <w:rsid w:val="00C4589E"/>
    <w:rsid w:val="00C558A6"/>
    <w:rsid w:val="00C638D5"/>
    <w:rsid w:val="00C8656E"/>
    <w:rsid w:val="00C9246D"/>
    <w:rsid w:val="00C93D4F"/>
    <w:rsid w:val="00CC3BCC"/>
    <w:rsid w:val="00CE0649"/>
    <w:rsid w:val="00CE3C62"/>
    <w:rsid w:val="00CF6D68"/>
    <w:rsid w:val="00D1695E"/>
    <w:rsid w:val="00D24788"/>
    <w:rsid w:val="00D3187B"/>
    <w:rsid w:val="00D32117"/>
    <w:rsid w:val="00D50D57"/>
    <w:rsid w:val="00D543F5"/>
    <w:rsid w:val="00D60435"/>
    <w:rsid w:val="00D63FBF"/>
    <w:rsid w:val="00D703CA"/>
    <w:rsid w:val="00D72578"/>
    <w:rsid w:val="00D7731E"/>
    <w:rsid w:val="00D95308"/>
    <w:rsid w:val="00D97685"/>
    <w:rsid w:val="00DB00E7"/>
    <w:rsid w:val="00DB2724"/>
    <w:rsid w:val="00DB310C"/>
    <w:rsid w:val="00DC39C2"/>
    <w:rsid w:val="00DC7CA0"/>
    <w:rsid w:val="00DE3FDB"/>
    <w:rsid w:val="00DF15C7"/>
    <w:rsid w:val="00DF25C2"/>
    <w:rsid w:val="00DF5C75"/>
    <w:rsid w:val="00E21B28"/>
    <w:rsid w:val="00E22E78"/>
    <w:rsid w:val="00E30F30"/>
    <w:rsid w:val="00E32B45"/>
    <w:rsid w:val="00E41C0B"/>
    <w:rsid w:val="00E4775C"/>
    <w:rsid w:val="00E815F2"/>
    <w:rsid w:val="00EA40AC"/>
    <w:rsid w:val="00EB32C2"/>
    <w:rsid w:val="00EB4CED"/>
    <w:rsid w:val="00EE0A70"/>
    <w:rsid w:val="00EE33C0"/>
    <w:rsid w:val="00EF08EF"/>
    <w:rsid w:val="00F300F6"/>
    <w:rsid w:val="00F64131"/>
    <w:rsid w:val="00F8569C"/>
    <w:rsid w:val="00F86D20"/>
    <w:rsid w:val="00FC4F10"/>
    <w:rsid w:val="00FC541A"/>
    <w:rsid w:val="00FE554B"/>
    <w:rsid w:val="00FF2893"/>
    <w:rsid w:val="00FF5296"/>
    <w:rsid w:val="00FF7DFF"/>
    <w:rsid w:val="64654224"/>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5E75"/>
    <w:pPr>
      <w:spacing w:after="360"/>
    </w:pPr>
    <w:rPr>
      <w:rFonts w:ascii="Trebuchet MS" w:hAnsi="Trebuchet MS"/>
      <w:color w:val="545454"/>
      <w:sz w:val="18"/>
    </w:rPr>
  </w:style>
  <w:style w:type="paragraph" w:styleId="Heading1">
    <w:name w:val="heading 1"/>
    <w:basedOn w:val="Normal"/>
    <w:next w:val="Normal"/>
    <w:link w:val="Heading1Char"/>
    <w:uiPriority w:val="9"/>
    <w:qFormat/>
    <w:rsid w:val="002F56DD"/>
    <w:pPr>
      <w:keepNext/>
      <w:keepLines/>
      <w:spacing w:after="240"/>
      <w:outlineLvl w:val="0"/>
    </w:pPr>
    <w:rPr>
      <w:rFonts w:eastAsiaTheme="majorEastAsia" w:cstheme="majorBidi"/>
      <w:b/>
      <w:bCs/>
      <w:color w:val="000000" w:themeColor="text1"/>
      <w:sz w:val="32"/>
      <w:szCs w:val="32"/>
    </w:rPr>
  </w:style>
  <w:style w:type="paragraph" w:styleId="Heading2">
    <w:name w:val="heading 2"/>
    <w:basedOn w:val="Heading3"/>
    <w:next w:val="Normal"/>
    <w:link w:val="Heading2Char"/>
    <w:autoRedefine/>
    <w:uiPriority w:val="9"/>
    <w:unhideWhenUsed/>
    <w:qFormat/>
    <w:rsid w:val="00DE3FDB"/>
    <w:pPr>
      <w:outlineLvl w:val="1"/>
    </w:pPr>
    <w:rPr>
      <w:b w:val="0"/>
      <w:sz w:val="28"/>
    </w:rPr>
  </w:style>
  <w:style w:type="paragraph" w:styleId="Heading3">
    <w:name w:val="heading 3"/>
    <w:basedOn w:val="Normal"/>
    <w:next w:val="Normal"/>
    <w:link w:val="Heading3Char"/>
    <w:autoRedefine/>
    <w:uiPriority w:val="9"/>
    <w:unhideWhenUsed/>
    <w:qFormat/>
    <w:rsid w:val="00DE3FDB"/>
    <w:pPr>
      <w:keepNext/>
      <w:keepLines/>
      <w:spacing w:after="240"/>
      <w:outlineLvl w:val="2"/>
    </w:pPr>
    <w:rPr>
      <w:rFonts w:eastAsiaTheme="majorEastAsia" w:cstheme="majorBidi"/>
      <w:b/>
      <w:bCs/>
      <w:color w:val="000000" w:themeColor="text1"/>
      <w:sz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DE3FDB"/>
    <w:rPr>
      <w:rFonts w:ascii="Trebuchet MS" w:eastAsiaTheme="majorEastAsia" w:hAnsi="Trebuchet MS" w:cstheme="majorBidi"/>
      <w:bCs/>
      <w:color w:val="000000" w:themeColor="text1"/>
      <w:sz w:val="28"/>
    </w:rPr>
  </w:style>
  <w:style w:type="character" w:customStyle="1" w:styleId="Heading1Char">
    <w:name w:val="Heading 1 Char"/>
    <w:basedOn w:val="DefaultParagraphFont"/>
    <w:link w:val="Heading1"/>
    <w:uiPriority w:val="9"/>
    <w:rsid w:val="002F56DD"/>
    <w:rPr>
      <w:rFonts w:ascii="Trebuchet MS" w:eastAsiaTheme="majorEastAsia" w:hAnsi="Trebuchet MS" w:cstheme="majorBidi"/>
      <w:b/>
      <w:bCs/>
      <w:color w:val="000000" w:themeColor="text1"/>
      <w:sz w:val="32"/>
      <w:szCs w:val="32"/>
    </w:rPr>
  </w:style>
  <w:style w:type="paragraph" w:styleId="Title">
    <w:name w:val="Title"/>
    <w:basedOn w:val="Normal"/>
    <w:next w:val="Normal"/>
    <w:link w:val="TitleChar"/>
    <w:qFormat/>
    <w:rsid w:val="00DB00E7"/>
    <w:pPr>
      <w:spacing w:before="120" w:after="120"/>
      <w:contextualSpacing/>
      <w:jc w:val="center"/>
    </w:pPr>
    <w:rPr>
      <w:rFonts w:eastAsiaTheme="majorEastAsia" w:cstheme="majorBidi"/>
      <w:b/>
      <w:color w:val="FFFFFF" w:themeColor="background1"/>
      <w:spacing w:val="-10"/>
      <w:kern w:val="28"/>
      <w:sz w:val="30"/>
      <w:szCs w:val="56"/>
    </w:rPr>
  </w:style>
  <w:style w:type="character" w:customStyle="1" w:styleId="TitleChar">
    <w:name w:val="Title Char"/>
    <w:basedOn w:val="DefaultParagraphFont"/>
    <w:link w:val="Title"/>
    <w:rsid w:val="00DB00E7"/>
    <w:rPr>
      <w:rFonts w:ascii="Trebuchet MS" w:eastAsiaTheme="majorEastAsia" w:hAnsi="Trebuchet MS" w:cstheme="majorBidi"/>
      <w:b/>
      <w:color w:val="FFFFFF" w:themeColor="background1"/>
      <w:spacing w:val="-10"/>
      <w:kern w:val="28"/>
      <w:sz w:val="30"/>
      <w:szCs w:val="56"/>
    </w:rPr>
  </w:style>
  <w:style w:type="paragraph" w:styleId="Subtitle">
    <w:name w:val="Subtitle"/>
    <w:basedOn w:val="Normal"/>
    <w:next w:val="Normal"/>
    <w:link w:val="SubtitleChar"/>
    <w:uiPriority w:val="11"/>
    <w:qFormat/>
    <w:rsid w:val="00EE33C0"/>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EE33C0"/>
    <w:rPr>
      <w:rFonts w:ascii="Trebuchet MS" w:eastAsiaTheme="minorEastAsia" w:hAnsi="Trebuchet MS"/>
      <w:color w:val="EEEEEE"/>
      <w:spacing w:val="15"/>
      <w:szCs w:val="22"/>
    </w:rPr>
  </w:style>
  <w:style w:type="paragraph" w:styleId="NoSpacing">
    <w:name w:val="No Spacing"/>
    <w:link w:val="NoSpacingChar"/>
    <w:uiPriority w:val="1"/>
    <w:qFormat/>
    <w:rsid w:val="00C638D5"/>
    <w:rPr>
      <w:rFonts w:eastAsiaTheme="minorEastAsia"/>
      <w:sz w:val="22"/>
      <w:szCs w:val="22"/>
      <w:lang w:eastAsia="zh-CN"/>
    </w:rPr>
  </w:style>
  <w:style w:type="character" w:customStyle="1" w:styleId="NoSpacingChar">
    <w:name w:val="No Spacing Char"/>
    <w:basedOn w:val="DefaultParagraphFont"/>
    <w:link w:val="NoSpacing"/>
    <w:uiPriority w:val="1"/>
    <w:rsid w:val="00C638D5"/>
    <w:rPr>
      <w:rFonts w:eastAsiaTheme="minorEastAsia"/>
      <w:sz w:val="22"/>
      <w:szCs w:val="22"/>
      <w:lang w:eastAsia="zh-CN"/>
    </w:rPr>
  </w:style>
  <w:style w:type="character" w:styleId="SubtleEmphasis">
    <w:name w:val="Subtle Emphasis"/>
    <w:basedOn w:val="DefaultParagraphFont"/>
    <w:uiPriority w:val="19"/>
    <w:qFormat/>
    <w:rsid w:val="00C638D5"/>
    <w:rPr>
      <w:i/>
      <w:iCs/>
      <w:color w:val="404040" w:themeColor="text1" w:themeTint="BF"/>
    </w:rPr>
  </w:style>
  <w:style w:type="paragraph" w:styleId="Header">
    <w:name w:val="header"/>
    <w:basedOn w:val="Normal"/>
    <w:link w:val="HeaderChar"/>
    <w:uiPriority w:val="99"/>
    <w:unhideWhenUsed/>
    <w:rsid w:val="00C638D5"/>
    <w:pPr>
      <w:tabs>
        <w:tab w:val="center" w:pos="4680"/>
        <w:tab w:val="right" w:pos="9360"/>
      </w:tabs>
    </w:pPr>
  </w:style>
  <w:style w:type="character" w:customStyle="1" w:styleId="HeaderChar">
    <w:name w:val="Header Char"/>
    <w:basedOn w:val="DefaultParagraphFont"/>
    <w:link w:val="Header"/>
    <w:uiPriority w:val="99"/>
    <w:rsid w:val="00C638D5"/>
    <w:rPr>
      <w:rFonts w:ascii="Trebuchet MS" w:hAnsi="Trebuchet MS"/>
      <w:color w:val="545454"/>
      <w:sz w:val="18"/>
    </w:rPr>
  </w:style>
  <w:style w:type="paragraph" w:styleId="Footer">
    <w:name w:val="footer"/>
    <w:basedOn w:val="Normal"/>
    <w:link w:val="FooterChar"/>
    <w:uiPriority w:val="99"/>
    <w:unhideWhenUsed/>
    <w:rsid w:val="00455E75"/>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455E75"/>
    <w:rPr>
      <w:rFonts w:ascii="Trebuchet MS" w:hAnsi="Trebuchet MS"/>
      <w:color w:val="808080"/>
      <w:sz w:val="18"/>
    </w:rPr>
  </w:style>
  <w:style w:type="paragraph" w:styleId="ListParagraph">
    <w:name w:val="List Paragraph"/>
    <w:basedOn w:val="Normal"/>
    <w:qFormat/>
    <w:rsid w:val="00F64131"/>
    <w:pPr>
      <w:ind w:left="720"/>
      <w:contextualSpacing/>
    </w:pPr>
  </w:style>
  <w:style w:type="table" w:styleId="TableGrid">
    <w:name w:val="Table Grid"/>
    <w:basedOn w:val="TableNormal"/>
    <w:uiPriority w:val="39"/>
    <w:rsid w:val="005D6D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x">
    <w:name w:val="Box"/>
    <w:basedOn w:val="Normal"/>
    <w:rsid w:val="00A93084"/>
    <w:pPr>
      <w:spacing w:before="120" w:after="180"/>
    </w:pPr>
  </w:style>
  <w:style w:type="character" w:customStyle="1" w:styleId="Heading3Char">
    <w:name w:val="Heading 3 Char"/>
    <w:basedOn w:val="DefaultParagraphFont"/>
    <w:link w:val="Heading3"/>
    <w:uiPriority w:val="9"/>
    <w:rsid w:val="00DE3FDB"/>
    <w:rPr>
      <w:rFonts w:ascii="Trebuchet MS" w:eastAsiaTheme="majorEastAsia" w:hAnsi="Trebuchet MS" w:cstheme="majorBidi"/>
      <w:b/>
      <w:bCs/>
      <w:color w:val="000000" w:themeColor="text1"/>
      <w:sz w:val="21"/>
    </w:rPr>
  </w:style>
  <w:style w:type="paragraph" w:customStyle="1" w:styleId="Box-Numbers">
    <w:name w:val="Box-Numbers"/>
    <w:basedOn w:val="Box"/>
    <w:rsid w:val="008E14AB"/>
    <w:pPr>
      <w:numPr>
        <w:numId w:val="1"/>
      </w:numPr>
      <w:spacing w:before="0" w:after="120"/>
      <w:ind w:left="418" w:hanging="274"/>
    </w:pPr>
  </w:style>
  <w:style w:type="paragraph" w:customStyle="1" w:styleId="Box-Bullets">
    <w:name w:val="Box-Bullets"/>
    <w:basedOn w:val="Box-Numbers"/>
    <w:rsid w:val="008E14AB"/>
    <w:pPr>
      <w:numPr>
        <w:numId w:val="2"/>
      </w:numPr>
      <w:ind w:left="434" w:hanging="270"/>
    </w:pPr>
  </w:style>
  <w:style w:type="character" w:styleId="Hyperlink">
    <w:name w:val="Hyperlink"/>
    <w:basedOn w:val="DefaultParagraphFont"/>
    <w:uiPriority w:val="99"/>
    <w:unhideWhenUsed/>
    <w:rsid w:val="005564C2"/>
    <w:rPr>
      <w:color w:val="0563C1" w:themeColor="hyperlink"/>
      <w:u w:val="single"/>
    </w:rPr>
  </w:style>
  <w:style w:type="paragraph" w:styleId="NormalWeb">
    <w:name w:val="Normal (Web)"/>
    <w:basedOn w:val="Normal"/>
    <w:uiPriority w:val="99"/>
    <w:unhideWhenUsed/>
    <w:rsid w:val="006D372B"/>
    <w:pPr>
      <w:spacing w:before="100" w:beforeAutospacing="1" w:after="100" w:afterAutospacing="1"/>
    </w:pPr>
    <w:rPr>
      <w:rFonts w:ascii="Times New Roman" w:eastAsiaTheme="minorEastAsia" w:hAnsi="Times New Roman" w:cs="Times New Roman"/>
      <w:color w:val="auto"/>
      <w:sz w:val="24"/>
    </w:rPr>
  </w:style>
  <w:style w:type="character" w:customStyle="1" w:styleId="apple-converted-space">
    <w:name w:val="apple-converted-space"/>
    <w:basedOn w:val="DefaultParagraphFont"/>
    <w:rsid w:val="00A506ED"/>
  </w:style>
  <w:style w:type="character" w:styleId="Emphasis">
    <w:name w:val="Emphasis"/>
    <w:basedOn w:val="DefaultParagraphFont"/>
    <w:uiPriority w:val="20"/>
    <w:qFormat/>
    <w:rsid w:val="00A506ED"/>
    <w:rPr>
      <w:i/>
      <w:iCs/>
    </w:rPr>
  </w:style>
  <w:style w:type="character" w:styleId="FollowedHyperlink">
    <w:name w:val="FollowedHyperlink"/>
    <w:basedOn w:val="DefaultParagraphFont"/>
    <w:uiPriority w:val="99"/>
    <w:semiHidden/>
    <w:unhideWhenUsed/>
    <w:rsid w:val="00786A94"/>
    <w:rPr>
      <w:color w:val="954F72" w:themeColor="followedHyperlink"/>
      <w:u w:val="single"/>
    </w:rPr>
  </w:style>
  <w:style w:type="paragraph" w:styleId="Bibliography">
    <w:name w:val="Bibliography"/>
    <w:basedOn w:val="Normal"/>
    <w:next w:val="Normal"/>
    <w:uiPriority w:val="37"/>
    <w:semiHidden/>
    <w:unhideWhenUsed/>
    <w:rsid w:val="001F614B"/>
  </w:style>
  <w:style w:type="table" w:customStyle="1" w:styleId="TableGrid1">
    <w:name w:val="Table Grid1"/>
    <w:basedOn w:val="TableNormal"/>
    <w:next w:val="TableGrid"/>
    <w:uiPriority w:val="39"/>
    <w:rsid w:val="001F61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109E"/>
    <w:pPr>
      <w:autoSpaceDE w:val="0"/>
      <w:autoSpaceDN w:val="0"/>
      <w:adjustRightInd w:val="0"/>
    </w:pPr>
    <w:rPr>
      <w:rFonts w:ascii="Calibri" w:hAnsi="Calibri" w:cs="Calibri"/>
      <w:color w:val="000000"/>
    </w:rPr>
  </w:style>
  <w:style w:type="paragraph" w:customStyle="1" w:styleId="ColorfulList-Accent11">
    <w:name w:val="Colorful List - Accent 11"/>
    <w:basedOn w:val="Normal"/>
    <w:uiPriority w:val="34"/>
    <w:qFormat/>
    <w:rsid w:val="00BA466C"/>
    <w:pPr>
      <w:spacing w:before="240" w:after="240"/>
      <w:ind w:left="720"/>
      <w:contextualSpacing/>
    </w:pPr>
    <w:rPr>
      <w:rFonts w:ascii="Times New Roman" w:eastAsia="Cambria" w:hAnsi="Times New Roman" w:cs="Times New Roman"/>
      <w:color w:val="auto"/>
      <w:sz w:val="24"/>
    </w:rPr>
  </w:style>
  <w:style w:type="character" w:customStyle="1" w:styleId="UnresolvedMention1">
    <w:name w:val="Unresolved Mention1"/>
    <w:basedOn w:val="DefaultParagraphFont"/>
    <w:uiPriority w:val="99"/>
    <w:semiHidden/>
    <w:unhideWhenUsed/>
    <w:rsid w:val="00BA466C"/>
    <w:rPr>
      <w:color w:val="808080"/>
      <w:shd w:val="clear" w:color="auto" w:fill="E6E6E6"/>
    </w:rPr>
  </w:style>
  <w:style w:type="character" w:styleId="CommentReference">
    <w:name w:val="annotation reference"/>
    <w:basedOn w:val="DefaultParagraphFont"/>
    <w:uiPriority w:val="99"/>
    <w:semiHidden/>
    <w:unhideWhenUsed/>
    <w:rsid w:val="005C5E91"/>
    <w:rPr>
      <w:sz w:val="16"/>
      <w:szCs w:val="16"/>
    </w:rPr>
  </w:style>
  <w:style w:type="paragraph" w:styleId="CommentText">
    <w:name w:val="annotation text"/>
    <w:basedOn w:val="Normal"/>
    <w:link w:val="CommentTextChar"/>
    <w:uiPriority w:val="99"/>
    <w:unhideWhenUsed/>
    <w:rsid w:val="005C5E91"/>
    <w:pPr>
      <w:pBdr>
        <w:top w:val="nil"/>
        <w:left w:val="nil"/>
        <w:bottom w:val="nil"/>
        <w:right w:val="nil"/>
        <w:between w:val="nil"/>
        <w:bar w:val="nil"/>
      </w:pBdr>
      <w:spacing w:after="0"/>
    </w:pPr>
    <w:rPr>
      <w:rFonts w:ascii="Times New Roman" w:eastAsia="Arial Unicode MS" w:hAnsi="Times New Roman" w:cs="Times New Roman"/>
      <w:color w:val="auto"/>
      <w:sz w:val="20"/>
      <w:szCs w:val="20"/>
      <w:bdr w:val="nil"/>
    </w:rPr>
  </w:style>
  <w:style w:type="character" w:customStyle="1" w:styleId="CommentTextChar">
    <w:name w:val="Comment Text Char"/>
    <w:basedOn w:val="DefaultParagraphFont"/>
    <w:link w:val="CommentText"/>
    <w:uiPriority w:val="99"/>
    <w:rsid w:val="005C5E91"/>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5C5E9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C5E91"/>
    <w:rPr>
      <w:rFonts w:ascii="Segoe UI" w:hAnsi="Segoe UI" w:cs="Segoe UI"/>
      <w:color w:val="545454"/>
      <w:sz w:val="18"/>
      <w:szCs w:val="18"/>
    </w:rPr>
  </w:style>
  <w:style w:type="paragraph" w:customStyle="1" w:styleId="Body">
    <w:name w:val="Body"/>
    <w:rsid w:val="005C5E91"/>
    <w:pPr>
      <w:pBdr>
        <w:top w:val="nil"/>
        <w:left w:val="nil"/>
        <w:bottom w:val="nil"/>
        <w:right w:val="nil"/>
        <w:between w:val="nil"/>
        <w:bar w:val="nil"/>
      </w:pBdr>
      <w:spacing w:after="360"/>
    </w:pPr>
    <w:rPr>
      <w:rFonts w:ascii="Trebuchet MS" w:eastAsia="Trebuchet MS" w:hAnsi="Trebuchet MS" w:cs="Trebuchet MS"/>
      <w:color w:val="545454"/>
      <w:sz w:val="18"/>
      <w:szCs w:val="18"/>
      <w:u w:color="545454"/>
      <w:bdr w:val="nil"/>
    </w:rPr>
  </w:style>
  <w:style w:type="character" w:customStyle="1" w:styleId="Hyperlink0">
    <w:name w:val="Hyperlink.0"/>
    <w:basedOn w:val="Hyperlink"/>
    <w:rsid w:val="005C5E91"/>
    <w:rPr>
      <w:color w:val="0563C1"/>
      <w:u w:val="single" w:color="0563C1"/>
    </w:rPr>
  </w:style>
  <w:style w:type="character" w:customStyle="1" w:styleId="UnresolvedMention2">
    <w:name w:val="Unresolved Mention2"/>
    <w:basedOn w:val="DefaultParagraphFont"/>
    <w:uiPriority w:val="99"/>
    <w:semiHidden/>
    <w:unhideWhenUsed/>
    <w:rsid w:val="00FF2893"/>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8D5056"/>
    <w:pPr>
      <w:pBdr>
        <w:top w:val="none" w:sz="0" w:space="0" w:color="auto"/>
        <w:left w:val="none" w:sz="0" w:space="0" w:color="auto"/>
        <w:bottom w:val="none" w:sz="0" w:space="0" w:color="auto"/>
        <w:right w:val="none" w:sz="0" w:space="0" w:color="auto"/>
        <w:between w:val="none" w:sz="0" w:space="0" w:color="auto"/>
        <w:bar w:val="none" w:sz="0" w:color="auto"/>
      </w:pBdr>
      <w:spacing w:after="360"/>
    </w:pPr>
    <w:rPr>
      <w:rFonts w:ascii="Trebuchet MS" w:eastAsiaTheme="minorHAnsi" w:hAnsi="Trebuchet MS" w:cstheme="minorBidi"/>
      <w:b/>
      <w:bCs/>
      <w:color w:val="545454"/>
      <w:bdr w:val="none" w:sz="0" w:space="0" w:color="auto"/>
    </w:rPr>
  </w:style>
  <w:style w:type="character" w:customStyle="1" w:styleId="CommentSubjectChar">
    <w:name w:val="Comment Subject Char"/>
    <w:basedOn w:val="CommentTextChar"/>
    <w:link w:val="CommentSubject"/>
    <w:uiPriority w:val="99"/>
    <w:semiHidden/>
    <w:rsid w:val="008D5056"/>
    <w:rPr>
      <w:rFonts w:ascii="Trebuchet MS" w:eastAsia="Arial Unicode MS" w:hAnsi="Trebuchet MS" w:cs="Times New Roman"/>
      <w:b/>
      <w:bCs/>
      <w:color w:val="545454"/>
      <w:sz w:val="20"/>
      <w:szCs w:val="20"/>
      <w:bdr w:val="nil"/>
    </w:rPr>
  </w:style>
  <w:style w:type="character" w:customStyle="1" w:styleId="UnresolvedMention">
    <w:name w:val="Unresolved Mention"/>
    <w:basedOn w:val="DefaultParagraphFont"/>
    <w:uiPriority w:val="99"/>
    <w:semiHidden/>
    <w:unhideWhenUsed/>
    <w:rsid w:val="00CE3C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35507">
      <w:bodyDiv w:val="1"/>
      <w:marLeft w:val="0"/>
      <w:marRight w:val="0"/>
      <w:marTop w:val="0"/>
      <w:marBottom w:val="0"/>
      <w:divBdr>
        <w:top w:val="none" w:sz="0" w:space="0" w:color="auto"/>
        <w:left w:val="none" w:sz="0" w:space="0" w:color="auto"/>
        <w:bottom w:val="none" w:sz="0" w:space="0" w:color="auto"/>
        <w:right w:val="none" w:sz="0" w:space="0" w:color="auto"/>
      </w:divBdr>
    </w:div>
    <w:div w:id="1024214667">
      <w:bodyDiv w:val="1"/>
      <w:marLeft w:val="0"/>
      <w:marRight w:val="0"/>
      <w:marTop w:val="0"/>
      <w:marBottom w:val="0"/>
      <w:divBdr>
        <w:top w:val="none" w:sz="0" w:space="0" w:color="auto"/>
        <w:left w:val="none" w:sz="0" w:space="0" w:color="auto"/>
        <w:bottom w:val="none" w:sz="0" w:space="0" w:color="auto"/>
        <w:right w:val="none" w:sz="0" w:space="0" w:color="auto"/>
      </w:divBdr>
    </w:div>
    <w:div w:id="1258633425">
      <w:bodyDiv w:val="1"/>
      <w:marLeft w:val="0"/>
      <w:marRight w:val="0"/>
      <w:marTop w:val="0"/>
      <w:marBottom w:val="0"/>
      <w:divBdr>
        <w:top w:val="none" w:sz="0" w:space="0" w:color="auto"/>
        <w:left w:val="none" w:sz="0" w:space="0" w:color="auto"/>
        <w:bottom w:val="none" w:sz="0" w:space="0" w:color="auto"/>
        <w:right w:val="none" w:sz="0" w:space="0" w:color="auto"/>
      </w:divBdr>
      <w:divsChild>
        <w:div w:id="22244395">
          <w:marLeft w:val="446"/>
          <w:marRight w:val="0"/>
          <w:marTop w:val="0"/>
          <w:marBottom w:val="60"/>
          <w:divBdr>
            <w:top w:val="none" w:sz="0" w:space="0" w:color="auto"/>
            <w:left w:val="none" w:sz="0" w:space="0" w:color="auto"/>
            <w:bottom w:val="none" w:sz="0" w:space="0" w:color="auto"/>
            <w:right w:val="none" w:sz="0" w:space="0" w:color="auto"/>
          </w:divBdr>
        </w:div>
        <w:div w:id="805202539">
          <w:marLeft w:val="446"/>
          <w:marRight w:val="0"/>
          <w:marTop w:val="0"/>
          <w:marBottom w:val="60"/>
          <w:divBdr>
            <w:top w:val="none" w:sz="0" w:space="0" w:color="auto"/>
            <w:left w:val="none" w:sz="0" w:space="0" w:color="auto"/>
            <w:bottom w:val="none" w:sz="0" w:space="0" w:color="auto"/>
            <w:right w:val="none" w:sz="0" w:space="0" w:color="auto"/>
          </w:divBdr>
        </w:div>
        <w:div w:id="621233976">
          <w:marLeft w:val="446"/>
          <w:marRight w:val="0"/>
          <w:marTop w:val="0"/>
          <w:marBottom w:val="60"/>
          <w:divBdr>
            <w:top w:val="none" w:sz="0" w:space="0" w:color="auto"/>
            <w:left w:val="none" w:sz="0" w:space="0" w:color="auto"/>
            <w:bottom w:val="none" w:sz="0" w:space="0" w:color="auto"/>
            <w:right w:val="none" w:sz="0" w:space="0" w:color="auto"/>
          </w:divBdr>
        </w:div>
        <w:div w:id="831025919">
          <w:marLeft w:val="446"/>
          <w:marRight w:val="0"/>
          <w:marTop w:val="0"/>
          <w:marBottom w:val="60"/>
          <w:divBdr>
            <w:top w:val="none" w:sz="0" w:space="0" w:color="auto"/>
            <w:left w:val="none" w:sz="0" w:space="0" w:color="auto"/>
            <w:bottom w:val="none" w:sz="0" w:space="0" w:color="auto"/>
            <w:right w:val="none" w:sz="0" w:space="0" w:color="auto"/>
          </w:divBdr>
        </w:div>
        <w:div w:id="1832333549">
          <w:marLeft w:val="446"/>
          <w:marRight w:val="0"/>
          <w:marTop w:val="0"/>
          <w:marBottom w:val="60"/>
          <w:divBdr>
            <w:top w:val="none" w:sz="0" w:space="0" w:color="auto"/>
            <w:left w:val="none" w:sz="0" w:space="0" w:color="auto"/>
            <w:bottom w:val="none" w:sz="0" w:space="0" w:color="auto"/>
            <w:right w:val="none" w:sz="0" w:space="0" w:color="auto"/>
          </w:divBdr>
        </w:div>
        <w:div w:id="701056667">
          <w:marLeft w:val="446"/>
          <w:marRight w:val="0"/>
          <w:marTop w:val="0"/>
          <w:marBottom w:val="60"/>
          <w:divBdr>
            <w:top w:val="none" w:sz="0" w:space="0" w:color="auto"/>
            <w:left w:val="none" w:sz="0" w:space="0" w:color="auto"/>
            <w:bottom w:val="none" w:sz="0" w:space="0" w:color="auto"/>
            <w:right w:val="none" w:sz="0" w:space="0" w:color="auto"/>
          </w:divBdr>
        </w:div>
        <w:div w:id="1794133533">
          <w:marLeft w:val="446"/>
          <w:marRight w:val="0"/>
          <w:marTop w:val="0"/>
          <w:marBottom w:val="60"/>
          <w:divBdr>
            <w:top w:val="none" w:sz="0" w:space="0" w:color="auto"/>
            <w:left w:val="none" w:sz="0" w:space="0" w:color="auto"/>
            <w:bottom w:val="none" w:sz="0" w:space="0" w:color="auto"/>
            <w:right w:val="none" w:sz="0" w:space="0" w:color="auto"/>
          </w:divBdr>
        </w:div>
        <w:div w:id="1632057900">
          <w:marLeft w:val="446"/>
          <w:marRight w:val="0"/>
          <w:marTop w:val="0"/>
          <w:marBottom w:val="60"/>
          <w:divBdr>
            <w:top w:val="none" w:sz="0" w:space="0" w:color="auto"/>
            <w:left w:val="none" w:sz="0" w:space="0" w:color="auto"/>
            <w:bottom w:val="none" w:sz="0" w:space="0" w:color="auto"/>
            <w:right w:val="none" w:sz="0" w:space="0" w:color="auto"/>
          </w:divBdr>
        </w:div>
        <w:div w:id="1873420202">
          <w:marLeft w:val="446"/>
          <w:marRight w:val="0"/>
          <w:marTop w:val="0"/>
          <w:marBottom w:val="60"/>
          <w:divBdr>
            <w:top w:val="none" w:sz="0" w:space="0" w:color="auto"/>
            <w:left w:val="none" w:sz="0" w:space="0" w:color="auto"/>
            <w:bottom w:val="none" w:sz="0" w:space="0" w:color="auto"/>
            <w:right w:val="none" w:sz="0" w:space="0" w:color="auto"/>
          </w:divBdr>
        </w:div>
      </w:divsChild>
    </w:div>
    <w:div w:id="182395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hyperlink" Target="https://serve-learn-sustain.gatech.edu/sites/default/files/documents/Toolkit-Docs/sls_society_equity_sust_ppt.pptx" TargetMode="External"/><Relationship Id="rId24" Type="http://schemas.openxmlformats.org/officeDocument/2006/relationships/hyperlink" Target="https://www.epa.gov/sites/production/files/2016-06/documents/cps-manual-12-27-06.pdf" TargetMode="External"/><Relationship Id="rId25" Type="http://schemas.openxmlformats.org/officeDocument/2006/relationships/hyperlink" Target="https://smartech.gatech.edu/handle/1853/56518" TargetMode="External"/><Relationship Id="rId26" Type="http://schemas.openxmlformats.org/officeDocument/2006/relationships/hyperlink" Target="https://www.oxfam.org/sites/www.oxfam.org/files/file_attachments/dp-a-safe-and-just-space-for-humanity-130212-en_5.pdf" TargetMode="External"/><Relationship Id="rId27" Type="http://schemas.openxmlformats.org/officeDocument/2006/relationships/hyperlink" Target="https://www.atlantamagazine.com/news-culture-articles/all-eyes-on-equity/" TargetMode="External"/><Relationship Id="rId28" Type="http://schemas.openxmlformats.org/officeDocument/2006/relationships/hyperlink" Target="https://julianagyeman.com/2011/08/24/equity-thats-not-an-issue-for-us-were-here-to-save-the-world/" TargetMode="External"/><Relationship Id="rId29" Type="http://schemas.openxmlformats.org/officeDocument/2006/relationships/hyperlink" Target="https://vimeo.com/10072335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erve-learn-sustain.gatech.edu/sites/default/files/documents/2017_pse-opportunity_deferred.pdf" TargetMode="External"/><Relationship Id="rId31" Type="http://schemas.openxmlformats.org/officeDocument/2006/relationships/hyperlink" Target="https://smartech.gatech.edu/handle/1853/56425" TargetMode="External"/><Relationship Id="rId32" Type="http://schemas.openxmlformats.org/officeDocument/2006/relationships/hyperlink" Target="https://serve-learn-sustain.gatech.edu/atlanta-beltline" TargetMode="External"/><Relationship Id="rId9" Type="http://schemas.openxmlformats.org/officeDocument/2006/relationships/hyperlink" Target="http://serve-learn-sustain.gatech.edu/big-idea/equity-and-climat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s://www.epa.gov/sites/production/files/2016-06/documents/cps-manual-12-27-06.pdf" TargetMode="External"/><Relationship Id="rId34" Type="http://schemas.openxmlformats.org/officeDocument/2006/relationships/hyperlink" Target="https://smartech.gatech.edu/handle/1853/56518" TargetMode="External"/><Relationship Id="rId35" Type="http://schemas.openxmlformats.org/officeDocument/2006/relationships/hyperlink" Target="https://www.oxfam.org/sites/www.oxfam.org/files/file_attachments/dp-a-safe-and-just-space-for-humanity-130212-en_5.pdf" TargetMode="External"/><Relationship Id="rId36" Type="http://schemas.openxmlformats.org/officeDocument/2006/relationships/hyperlink" Target="http://rcdc.us/" TargetMode="External"/><Relationship Id="rId10" Type="http://schemas.openxmlformats.org/officeDocument/2006/relationships/hyperlink" Target="http://serve-learn-sustain.gatech.edu/big-idea/environmental-justice-citizen-science" TargetMode="External"/><Relationship Id="rId11" Type="http://schemas.openxmlformats.org/officeDocument/2006/relationships/hyperlink" Target="http://serve-learn-sustain.gatech.edu/big-idea/inequality-poverty-and-sustainable-development" TargetMode="External"/><Relationship Id="rId12" Type="http://schemas.openxmlformats.org/officeDocument/2006/relationships/hyperlink" Target="http://serve-learn-sustain.gatech.edu/big-idea/valuing-community-impact" TargetMode="External"/><Relationship Id="rId13" Type="http://schemas.openxmlformats.org/officeDocument/2006/relationships/hyperlink" Target="http://serve-learn-sustain.gatech.edu/big-idea/participatory-processes-and-collaborative-governance" TargetMode="External"/><Relationship Id="rId14" Type="http://schemas.openxmlformats.org/officeDocument/2006/relationships/hyperlink" Target="http://serve-learn-sustain.gatech.edu/big-idea/voice-agency" TargetMode="External"/><Relationship Id="rId15" Type="http://schemas.openxmlformats.org/officeDocument/2006/relationships/hyperlink" Target="https://serve-learn-sustain.gatech.edu/sites/default/files/documents/welcome_to_sls_-_students_0.pdf" TargetMode="External"/><Relationship Id="rId16" Type="http://schemas.openxmlformats.org/officeDocument/2006/relationships/hyperlink" Target="https://serve-learn-sustain.gatech.edu/sites/default/files/documents/Toolkit-Docs/sls_society_equity_sust_ppt.pptx" TargetMode="External"/><Relationship Id="rId17" Type="http://schemas.openxmlformats.org/officeDocument/2006/relationships/hyperlink" Target="https://serve-learn-sustain.gatech.edu/sites/default/files/documents/Toolkit-Docs/sls_society_equity_sust_ppt.pptx" TargetMode="External"/><Relationship Id="rId18" Type="http://schemas.openxmlformats.org/officeDocument/2006/relationships/hyperlink" Target="http://serve-learn-sustain.gatech.edu/tool-category/assessment" TargetMode="External"/><Relationship Id="rId19" Type="http://schemas.openxmlformats.org/officeDocument/2006/relationships/hyperlink" Target="mailto:jennifer.hirsch@gatech.edu" TargetMode="External"/><Relationship Id="rId37" Type="http://schemas.openxmlformats.org/officeDocument/2006/relationships/header" Target="header3.xml"/><Relationship Id="rId38" Type="http://schemas.openxmlformats.org/officeDocument/2006/relationships/footer" Target="footer2.xml"/><Relationship Id="rId39" Type="http://schemas.openxmlformats.org/officeDocument/2006/relationships/header" Target="header4.xml"/><Relationship Id="rId40" Type="http://schemas.openxmlformats.org/officeDocument/2006/relationships/footer" Target="footer3.xml"/><Relationship Id="rId41" Type="http://schemas.openxmlformats.org/officeDocument/2006/relationships/fontTable" Target="fontTable.xml"/><Relationship Id="rId4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39AF-8971-DC45-8EC2-12614374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2065</Words>
  <Characters>11775</Characters>
  <Application>Microsoft Macintosh Word</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James A;Rebekah Greene</dc:creator>
  <cp:keywords>GT 1000</cp:keywords>
  <dc:description/>
  <cp:lastModifiedBy>Molly Slavin</cp:lastModifiedBy>
  <cp:revision>14</cp:revision>
  <cp:lastPrinted>2017-03-08T04:53:00Z</cp:lastPrinted>
  <dcterms:created xsi:type="dcterms:W3CDTF">2019-02-15T15:38:00Z</dcterms:created>
  <dcterms:modified xsi:type="dcterms:W3CDTF">2019-11-06T17:24:00Z</dcterms:modified>
</cp:coreProperties>
</file>